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FD0C6" w14:textId="77777777" w:rsidR="00FA0661" w:rsidRPr="001139E7" w:rsidRDefault="00FA0661" w:rsidP="00FA0661">
      <w:pPr>
        <w:autoSpaceDE w:val="0"/>
        <w:autoSpaceDN w:val="0"/>
        <w:adjustRightInd w:val="0"/>
        <w:jc w:val="center"/>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University of Wisconsin - Madison</w:t>
      </w:r>
    </w:p>
    <w:p w14:paraId="55B90C2D" w14:textId="77777777" w:rsidR="00FA0661" w:rsidRPr="001139E7" w:rsidRDefault="00FA0661" w:rsidP="00FA06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softHyphen/>
        <w:t>AIS 211: Introduction to Managerial Accounting, 3 credits</w:t>
      </w:r>
    </w:p>
    <w:p w14:paraId="371508CB" w14:textId="77777777" w:rsidR="00FA0661" w:rsidRPr="001139E7" w:rsidRDefault="00A50032" w:rsidP="00FA06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Fall</w:t>
      </w:r>
      <w:r w:rsidR="00A24B54" w:rsidRPr="001139E7">
        <w:rPr>
          <w:rFonts w:asciiTheme="minorHAnsi" w:hAnsiTheme="minorHAnsi" w:cstheme="minorHAnsi"/>
          <w:b/>
          <w:bCs/>
          <w:iCs/>
          <w:color w:val="000000"/>
          <w:sz w:val="22"/>
          <w:szCs w:val="22"/>
        </w:rPr>
        <w:t xml:space="preserve"> 2021</w:t>
      </w:r>
    </w:p>
    <w:tbl>
      <w:tblPr>
        <w:tblStyle w:val="TableGrid"/>
        <w:tblpPr w:leftFromText="180" w:rightFromText="180" w:vertAnchor="text" w:horzAnchor="margin" w:tblpXSpec="center" w:tblpY="76"/>
        <w:tblW w:w="0" w:type="auto"/>
        <w:tblLook w:val="04A0" w:firstRow="1" w:lastRow="0" w:firstColumn="1" w:lastColumn="0" w:noHBand="0" w:noVBand="1"/>
      </w:tblPr>
      <w:tblGrid>
        <w:gridCol w:w="2605"/>
        <w:gridCol w:w="7746"/>
      </w:tblGrid>
      <w:tr w:rsidR="00FA0661" w:rsidRPr="001139E7" w14:paraId="56E5A84C" w14:textId="77777777" w:rsidTr="007B38D2">
        <w:trPr>
          <w:trHeight w:val="279"/>
        </w:trPr>
        <w:tc>
          <w:tcPr>
            <w:tcW w:w="2605" w:type="dxa"/>
          </w:tcPr>
          <w:p w14:paraId="3CFF238C"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Instructor:</w:t>
            </w:r>
          </w:p>
        </w:tc>
        <w:tc>
          <w:tcPr>
            <w:tcW w:w="7746" w:type="dxa"/>
          </w:tcPr>
          <w:p w14:paraId="2303767F" w14:textId="523C5EC2" w:rsidR="00FA0661" w:rsidRPr="001139E7" w:rsidRDefault="007B38D2"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Pr>
                <w:rFonts w:asciiTheme="minorHAnsi" w:hAnsiTheme="minorHAnsi" w:cstheme="minorHAnsi"/>
                <w:bCs/>
                <w:iCs/>
                <w:color w:val="000000"/>
                <w:sz w:val="22"/>
                <w:szCs w:val="22"/>
              </w:rPr>
              <w:t>McKay Jones</w:t>
            </w:r>
          </w:p>
        </w:tc>
      </w:tr>
      <w:tr w:rsidR="00FA0661" w:rsidRPr="001139E7" w14:paraId="3FD9C732" w14:textId="77777777" w:rsidTr="007B38D2">
        <w:trPr>
          <w:trHeight w:val="244"/>
        </w:trPr>
        <w:tc>
          <w:tcPr>
            <w:tcW w:w="2605" w:type="dxa"/>
          </w:tcPr>
          <w:p w14:paraId="4376545C"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Contact Information:</w:t>
            </w:r>
          </w:p>
        </w:tc>
        <w:tc>
          <w:tcPr>
            <w:tcW w:w="7746" w:type="dxa"/>
          </w:tcPr>
          <w:p w14:paraId="67804B68" w14:textId="41563048"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E-Mail: </w:t>
            </w:r>
            <w:r w:rsidR="007B38D2">
              <w:rPr>
                <w:rFonts w:asciiTheme="minorHAnsi" w:hAnsiTheme="minorHAnsi" w:cstheme="minorHAnsi"/>
                <w:bCs/>
                <w:iCs/>
                <w:color w:val="000000"/>
                <w:sz w:val="22"/>
                <w:szCs w:val="22"/>
              </w:rPr>
              <w:t>mdjones8@wisc.edu</w:t>
            </w:r>
          </w:p>
        </w:tc>
      </w:tr>
      <w:tr w:rsidR="00FA0661" w:rsidRPr="001139E7" w14:paraId="40AD9F37" w14:textId="77777777" w:rsidTr="007B38D2">
        <w:trPr>
          <w:trHeight w:val="269"/>
        </w:trPr>
        <w:tc>
          <w:tcPr>
            <w:tcW w:w="2605" w:type="dxa"/>
          </w:tcPr>
          <w:p w14:paraId="20BBB104"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Office Hours:</w:t>
            </w:r>
          </w:p>
        </w:tc>
        <w:tc>
          <w:tcPr>
            <w:tcW w:w="7746" w:type="dxa"/>
          </w:tcPr>
          <w:p w14:paraId="5B82B6DA" w14:textId="2F7A938B" w:rsidR="00FA0661" w:rsidRPr="001139E7" w:rsidRDefault="007B38D2"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7B38D2">
              <w:rPr>
                <w:rFonts w:asciiTheme="minorHAnsi" w:hAnsiTheme="minorHAnsi" w:cstheme="minorHAnsi"/>
                <w:bCs/>
                <w:iCs/>
                <w:color w:val="000000"/>
                <w:sz w:val="22"/>
                <w:szCs w:val="22"/>
              </w:rPr>
              <w:t>Monday/Wednesday: 2:15pm – 3:15pm CST</w:t>
            </w:r>
            <w:r>
              <w:rPr>
                <w:rFonts w:asciiTheme="minorHAnsi" w:hAnsiTheme="minorHAnsi" w:cstheme="minorHAnsi"/>
                <w:bCs/>
                <w:iCs/>
                <w:color w:val="000000"/>
                <w:sz w:val="22"/>
                <w:szCs w:val="22"/>
              </w:rPr>
              <w:t xml:space="preserve">; </w:t>
            </w:r>
            <w:r w:rsidRPr="001139E7">
              <w:rPr>
                <w:rFonts w:asciiTheme="minorHAnsi" w:hAnsiTheme="minorHAnsi" w:cstheme="minorHAnsi"/>
                <w:bCs/>
                <w:iCs/>
                <w:color w:val="000000"/>
                <w:sz w:val="22"/>
                <w:szCs w:val="22"/>
              </w:rPr>
              <w:t>1293 Grainger Hall (virtual by request)</w:t>
            </w:r>
          </w:p>
        </w:tc>
      </w:tr>
      <w:tr w:rsidR="00FA0661" w:rsidRPr="001139E7" w14:paraId="3644203A" w14:textId="77777777" w:rsidTr="007B38D2">
        <w:trPr>
          <w:trHeight w:val="307"/>
        </w:trPr>
        <w:tc>
          <w:tcPr>
            <w:tcW w:w="2605" w:type="dxa"/>
          </w:tcPr>
          <w:p w14:paraId="5FC1C889" w14:textId="7A010F83"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Section Details</w:t>
            </w:r>
            <w:r w:rsidR="007B38D2">
              <w:rPr>
                <w:rFonts w:asciiTheme="minorHAnsi" w:hAnsiTheme="minorHAnsi" w:cstheme="minorHAnsi"/>
                <w:bCs/>
                <w:iCs/>
                <w:color w:val="000000"/>
                <w:sz w:val="22"/>
                <w:szCs w:val="22"/>
              </w:rPr>
              <w:t>: Lecture 4</w:t>
            </w:r>
          </w:p>
        </w:tc>
        <w:tc>
          <w:tcPr>
            <w:tcW w:w="7746" w:type="dxa"/>
          </w:tcPr>
          <w:p w14:paraId="6527786F" w14:textId="79B024F8" w:rsidR="00FA0661" w:rsidRPr="001139E7" w:rsidRDefault="00FA0661" w:rsidP="007B38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highlight w:val="yellow"/>
              </w:rPr>
            </w:pPr>
            <w:r w:rsidRPr="007B38D2">
              <w:rPr>
                <w:rFonts w:asciiTheme="minorHAnsi" w:hAnsiTheme="minorHAnsi" w:cstheme="minorHAnsi"/>
                <w:bCs/>
                <w:iCs/>
                <w:color w:val="000000"/>
                <w:sz w:val="22"/>
                <w:szCs w:val="22"/>
              </w:rPr>
              <w:t>Monday</w:t>
            </w:r>
            <w:r w:rsidR="00A24B54" w:rsidRPr="007B38D2">
              <w:rPr>
                <w:rFonts w:asciiTheme="minorHAnsi" w:hAnsiTheme="minorHAnsi" w:cstheme="minorHAnsi"/>
                <w:bCs/>
                <w:iCs/>
                <w:color w:val="000000"/>
                <w:sz w:val="22"/>
                <w:szCs w:val="22"/>
              </w:rPr>
              <w:t>/Wednesday</w:t>
            </w:r>
            <w:r w:rsidRPr="007B38D2">
              <w:rPr>
                <w:rFonts w:asciiTheme="minorHAnsi" w:hAnsiTheme="minorHAnsi" w:cstheme="minorHAnsi"/>
                <w:bCs/>
                <w:iCs/>
                <w:color w:val="000000"/>
                <w:sz w:val="22"/>
                <w:szCs w:val="22"/>
              </w:rPr>
              <w:t xml:space="preserve">: </w:t>
            </w:r>
            <w:r w:rsidR="007B38D2" w:rsidRPr="007B38D2">
              <w:rPr>
                <w:rFonts w:asciiTheme="minorHAnsi" w:hAnsiTheme="minorHAnsi" w:cstheme="minorHAnsi"/>
                <w:bCs/>
                <w:iCs/>
                <w:color w:val="000000"/>
                <w:sz w:val="22"/>
                <w:szCs w:val="22"/>
              </w:rPr>
              <w:t xml:space="preserve">1:00pm – 2:15pm CST; </w:t>
            </w:r>
            <w:r w:rsidRPr="007B38D2">
              <w:rPr>
                <w:rFonts w:asciiTheme="minorHAnsi" w:hAnsiTheme="minorHAnsi" w:cstheme="minorHAnsi"/>
                <w:bCs/>
                <w:iCs/>
                <w:color w:val="000000"/>
                <w:sz w:val="22"/>
                <w:szCs w:val="22"/>
              </w:rPr>
              <w:t>Room 2</w:t>
            </w:r>
            <w:r w:rsidR="00B95012">
              <w:rPr>
                <w:rFonts w:asciiTheme="minorHAnsi" w:hAnsiTheme="minorHAnsi" w:cstheme="minorHAnsi"/>
                <w:bCs/>
                <w:iCs/>
                <w:color w:val="000000"/>
                <w:sz w:val="22"/>
                <w:szCs w:val="22"/>
              </w:rPr>
              <w:t>1</w:t>
            </w:r>
            <w:r w:rsidR="00A50032" w:rsidRPr="007B38D2">
              <w:rPr>
                <w:rFonts w:asciiTheme="minorHAnsi" w:hAnsiTheme="minorHAnsi" w:cstheme="minorHAnsi"/>
                <w:bCs/>
                <w:iCs/>
                <w:color w:val="000000"/>
                <w:sz w:val="22"/>
                <w:szCs w:val="22"/>
              </w:rPr>
              <w:t>80</w:t>
            </w:r>
            <w:r w:rsidRPr="007B38D2">
              <w:rPr>
                <w:rFonts w:asciiTheme="minorHAnsi" w:hAnsiTheme="minorHAnsi" w:cstheme="minorHAnsi"/>
                <w:bCs/>
                <w:iCs/>
                <w:color w:val="000000"/>
                <w:sz w:val="22"/>
                <w:szCs w:val="22"/>
              </w:rPr>
              <w:t xml:space="preserve"> G</w:t>
            </w:r>
            <w:r w:rsidR="007B38D2" w:rsidRPr="007B38D2">
              <w:rPr>
                <w:rFonts w:asciiTheme="minorHAnsi" w:hAnsiTheme="minorHAnsi" w:cstheme="minorHAnsi"/>
                <w:bCs/>
                <w:iCs/>
                <w:color w:val="000000"/>
                <w:sz w:val="22"/>
                <w:szCs w:val="22"/>
              </w:rPr>
              <w:t xml:space="preserve">rainger </w:t>
            </w:r>
            <w:r w:rsidRPr="007B38D2">
              <w:rPr>
                <w:rFonts w:asciiTheme="minorHAnsi" w:hAnsiTheme="minorHAnsi" w:cstheme="minorHAnsi"/>
                <w:bCs/>
                <w:iCs/>
                <w:color w:val="000000"/>
                <w:sz w:val="22"/>
                <w:szCs w:val="22"/>
              </w:rPr>
              <w:t>H</w:t>
            </w:r>
            <w:r w:rsidR="007B38D2" w:rsidRPr="007B38D2">
              <w:rPr>
                <w:rFonts w:asciiTheme="minorHAnsi" w:hAnsiTheme="minorHAnsi" w:cstheme="minorHAnsi"/>
                <w:bCs/>
                <w:iCs/>
                <w:color w:val="000000"/>
                <w:sz w:val="22"/>
                <w:szCs w:val="22"/>
              </w:rPr>
              <w:t>all</w:t>
            </w:r>
          </w:p>
        </w:tc>
      </w:tr>
      <w:tr w:rsidR="00FA0661" w:rsidRPr="001139E7" w14:paraId="3EDEE137" w14:textId="77777777" w:rsidTr="007B38D2">
        <w:trPr>
          <w:trHeight w:val="279"/>
        </w:trPr>
        <w:tc>
          <w:tcPr>
            <w:tcW w:w="2605" w:type="dxa"/>
            <w:shd w:val="clear" w:color="auto" w:fill="BFBFBF" w:themeFill="background1" w:themeFillShade="BF"/>
          </w:tcPr>
          <w:p w14:paraId="6E952C1B"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c>
          <w:tcPr>
            <w:tcW w:w="7746" w:type="dxa"/>
            <w:shd w:val="clear" w:color="auto" w:fill="BFBFBF" w:themeFill="background1" w:themeFillShade="BF"/>
          </w:tcPr>
          <w:p w14:paraId="6BC9FC3F"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r>
      <w:tr w:rsidR="00FA0661" w:rsidRPr="001139E7" w14:paraId="17990384" w14:textId="77777777" w:rsidTr="007B38D2">
        <w:trPr>
          <w:trHeight w:val="279"/>
        </w:trPr>
        <w:tc>
          <w:tcPr>
            <w:tcW w:w="2605" w:type="dxa"/>
          </w:tcPr>
          <w:p w14:paraId="0772DD37" w14:textId="77777777" w:rsidR="00FA0661" w:rsidRPr="001139E7" w:rsidRDefault="00FA0661" w:rsidP="00DA2B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Faculty Coordinator:</w:t>
            </w:r>
          </w:p>
        </w:tc>
        <w:tc>
          <w:tcPr>
            <w:tcW w:w="7746" w:type="dxa"/>
          </w:tcPr>
          <w:p w14:paraId="5C9D3F7A" w14:textId="1AFD1060"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Kristen Fuhremann</w:t>
            </w:r>
            <w:r w:rsidR="007B38D2">
              <w:rPr>
                <w:rFonts w:asciiTheme="minorHAnsi" w:hAnsiTheme="minorHAnsi" w:cstheme="minorHAnsi"/>
                <w:bCs/>
                <w:iCs/>
                <w:color w:val="000000"/>
                <w:sz w:val="22"/>
                <w:szCs w:val="22"/>
              </w:rPr>
              <w:t xml:space="preserve">  </w:t>
            </w:r>
          </w:p>
        </w:tc>
      </w:tr>
      <w:tr w:rsidR="00FA0661" w:rsidRPr="001139E7" w14:paraId="47E42F06" w14:textId="77777777" w:rsidTr="007B38D2">
        <w:trPr>
          <w:trHeight w:val="1110"/>
        </w:trPr>
        <w:tc>
          <w:tcPr>
            <w:tcW w:w="2605" w:type="dxa"/>
          </w:tcPr>
          <w:p w14:paraId="64288A69"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Contact Information:</w:t>
            </w:r>
          </w:p>
        </w:tc>
        <w:tc>
          <w:tcPr>
            <w:tcW w:w="7746" w:type="dxa"/>
          </w:tcPr>
          <w:p w14:paraId="0252C57A"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E-mail: </w:t>
            </w:r>
            <w:hyperlink r:id="rId6" w:history="1">
              <w:r w:rsidRPr="001139E7">
                <w:rPr>
                  <w:rStyle w:val="Hyperlink"/>
                  <w:rFonts w:asciiTheme="minorHAnsi" w:hAnsiTheme="minorHAnsi" w:cstheme="minorHAnsi"/>
                  <w:bCs/>
                  <w:iCs/>
                  <w:sz w:val="22"/>
                  <w:szCs w:val="22"/>
                </w:rPr>
                <w:t>Kristen.fuhremann@wisc.edu</w:t>
              </w:r>
            </w:hyperlink>
          </w:p>
          <w:p w14:paraId="3C6E78F1"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 xml:space="preserve">Office: </w:t>
            </w:r>
            <w:r w:rsidR="00A50032" w:rsidRPr="001139E7">
              <w:rPr>
                <w:rFonts w:asciiTheme="minorHAnsi" w:hAnsiTheme="minorHAnsi" w:cstheme="minorHAnsi"/>
                <w:bCs/>
                <w:iCs/>
                <w:color w:val="000000"/>
                <w:sz w:val="22"/>
                <w:szCs w:val="22"/>
              </w:rPr>
              <w:t>4117D Grainger Hall (virtual by request)</w:t>
            </w:r>
          </w:p>
          <w:p w14:paraId="7522820D"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bCs/>
                <w:iCs/>
                <w:color w:val="000000"/>
                <w:sz w:val="22"/>
                <w:szCs w:val="22"/>
              </w:rPr>
              <w:t>Phone: 608-575-5737 (cell)</w:t>
            </w:r>
          </w:p>
        </w:tc>
      </w:tr>
      <w:tr w:rsidR="00FA0661" w:rsidRPr="001139E7" w14:paraId="6EB173CB" w14:textId="77777777" w:rsidTr="007B38D2">
        <w:trPr>
          <w:trHeight w:val="279"/>
        </w:trPr>
        <w:tc>
          <w:tcPr>
            <w:tcW w:w="2605" w:type="dxa"/>
            <w:shd w:val="clear" w:color="auto" w:fill="BFBFBF" w:themeFill="background1" w:themeFillShade="BF"/>
          </w:tcPr>
          <w:p w14:paraId="17ECCE3A"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c>
          <w:tcPr>
            <w:tcW w:w="7746" w:type="dxa"/>
            <w:shd w:val="clear" w:color="auto" w:fill="BFBFBF" w:themeFill="background1" w:themeFillShade="BF"/>
          </w:tcPr>
          <w:p w14:paraId="72B040C3"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r>
      <w:tr w:rsidR="00FA0661" w:rsidRPr="001139E7" w14:paraId="376363F1" w14:textId="77777777" w:rsidTr="007B38D2">
        <w:trPr>
          <w:trHeight w:val="550"/>
        </w:trPr>
        <w:tc>
          <w:tcPr>
            <w:tcW w:w="2605" w:type="dxa"/>
          </w:tcPr>
          <w:p w14:paraId="28B435CC"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
                <w:bCs/>
                <w:iCs/>
                <w:color w:val="000000"/>
                <w:sz w:val="22"/>
                <w:szCs w:val="22"/>
              </w:rPr>
            </w:pPr>
            <w:r w:rsidRPr="001139E7">
              <w:rPr>
                <w:rFonts w:asciiTheme="minorHAnsi" w:hAnsiTheme="minorHAnsi" w:cstheme="minorHAnsi"/>
                <w:b/>
                <w:bCs/>
                <w:iCs/>
                <w:color w:val="000000"/>
                <w:sz w:val="22"/>
                <w:szCs w:val="22"/>
              </w:rPr>
              <w:t>Class Website:</w:t>
            </w:r>
          </w:p>
          <w:p w14:paraId="2480A11D" w14:textId="77777777" w:rsidR="00FA0661" w:rsidRPr="001139E7" w:rsidRDefault="00FA0661"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p>
        </w:tc>
        <w:tc>
          <w:tcPr>
            <w:tcW w:w="7746" w:type="dxa"/>
          </w:tcPr>
          <w:p w14:paraId="75B18C61" w14:textId="77777777" w:rsidR="00FD67C3" w:rsidRPr="001139E7" w:rsidRDefault="00A50032" w:rsidP="00E7503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bCs/>
                <w:iCs/>
                <w:color w:val="000000"/>
                <w:sz w:val="22"/>
                <w:szCs w:val="22"/>
              </w:rPr>
            </w:pPr>
            <w:r w:rsidRPr="001139E7">
              <w:rPr>
                <w:rFonts w:asciiTheme="minorHAnsi" w:hAnsiTheme="minorHAnsi" w:cstheme="minorHAnsi"/>
              </w:rPr>
              <w:t>https://canvas.wisc.edu/courses/275778</w:t>
            </w:r>
          </w:p>
        </w:tc>
      </w:tr>
    </w:tbl>
    <w:p w14:paraId="7AFDF461" w14:textId="77777777" w:rsidR="0068766F" w:rsidRPr="001139E7" w:rsidRDefault="0068766F">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615"/>
      </w:tblGrid>
      <w:tr w:rsidR="00FA0661" w:rsidRPr="001139E7" w14:paraId="26D1A4CB" w14:textId="77777777" w:rsidTr="005F5585">
        <w:tc>
          <w:tcPr>
            <w:tcW w:w="10615" w:type="dxa"/>
            <w:shd w:val="clear" w:color="auto" w:fill="D9D9D9" w:themeFill="background1" w:themeFillShade="D9"/>
          </w:tcPr>
          <w:p w14:paraId="7B9539A7" w14:textId="77777777" w:rsidR="00FA0661" w:rsidRPr="001139E7" w:rsidRDefault="00FA0661" w:rsidP="00E7503F">
            <w:pPr>
              <w:pStyle w:val="Default"/>
              <w:rPr>
                <w:rFonts w:asciiTheme="minorHAnsi" w:hAnsiTheme="minorHAnsi" w:cstheme="minorHAnsi"/>
                <w:sz w:val="22"/>
                <w:szCs w:val="22"/>
              </w:rPr>
            </w:pPr>
            <w:bookmarkStart w:id="0" w:name="_Hlk80263791"/>
            <w:r w:rsidRPr="001139E7">
              <w:rPr>
                <w:rFonts w:asciiTheme="minorHAnsi" w:hAnsiTheme="minorHAnsi" w:cstheme="minorHAnsi"/>
                <w:i/>
                <w:sz w:val="22"/>
                <w:szCs w:val="22"/>
              </w:rPr>
              <w:t>Instructional Mode and How Credits are Earned</w:t>
            </w:r>
          </w:p>
        </w:tc>
      </w:tr>
    </w:tbl>
    <w:bookmarkEnd w:id="0"/>
    <w:p w14:paraId="53ABD397" w14:textId="5FB2D098" w:rsidR="00FA0661" w:rsidRPr="001139E7" w:rsidRDefault="00FA0661" w:rsidP="00FA0661">
      <w:pPr>
        <w:pStyle w:val="Default"/>
        <w:rPr>
          <w:rFonts w:asciiTheme="minorHAnsi" w:hAnsiTheme="minorHAnsi" w:cstheme="minorHAnsi"/>
          <w:sz w:val="22"/>
          <w:szCs w:val="22"/>
        </w:rPr>
      </w:pPr>
      <w:r w:rsidRPr="001139E7">
        <w:rPr>
          <w:rFonts w:asciiTheme="minorHAnsi" w:hAnsiTheme="minorHAnsi" w:cstheme="minorHAnsi"/>
          <w:sz w:val="22"/>
          <w:szCs w:val="22"/>
        </w:rPr>
        <w:t>This 3-credit course is taught in a learning environment that employs face-to-face activities supported by online instructional resources.</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The class meets for two 75-minute class periods each over the academic semester and carries the expectation that students will work on course learning activities (reading, videos, tutorials, writing, problem sets using the online homework management system, studying, etc.) for about 2-hours out of the classroom prior to every class period and approximately 1 hours </w:t>
      </w:r>
      <w:proofErr w:type="gramStart"/>
      <w:r w:rsidRPr="001139E7">
        <w:rPr>
          <w:rFonts w:asciiTheme="minorHAnsi" w:hAnsiTheme="minorHAnsi" w:cstheme="minorHAnsi"/>
          <w:sz w:val="22"/>
          <w:szCs w:val="22"/>
        </w:rPr>
        <w:t>subsequent to</w:t>
      </w:r>
      <w:proofErr w:type="gramEnd"/>
      <w:r w:rsidRPr="001139E7">
        <w:rPr>
          <w:rFonts w:asciiTheme="minorHAnsi" w:hAnsiTheme="minorHAnsi" w:cstheme="minorHAnsi"/>
          <w:sz w:val="22"/>
          <w:szCs w:val="22"/>
        </w:rPr>
        <w:t xml:space="preserve"> each class period.</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The daily schedule at the end of the syllabus (along with the calendar on our Canvas site) includes more information about meeting times and expectations for student work.</w:t>
      </w:r>
    </w:p>
    <w:p w14:paraId="01E12B84" w14:textId="77777777" w:rsidR="004D1B2E" w:rsidRPr="001139E7" w:rsidRDefault="004D1B2E" w:rsidP="00FA0661">
      <w:pPr>
        <w:pStyle w:val="Default"/>
        <w:rPr>
          <w:rFonts w:asciiTheme="minorHAnsi" w:hAnsiTheme="minorHAnsi" w:cstheme="minorHAnsi"/>
          <w:sz w:val="22"/>
          <w:szCs w:val="22"/>
        </w:rPr>
      </w:pPr>
    </w:p>
    <w:p w14:paraId="364F0A65" w14:textId="18407999" w:rsidR="004D1B2E" w:rsidRPr="001139E7" w:rsidRDefault="004D1B2E" w:rsidP="00FA0661">
      <w:pPr>
        <w:pStyle w:val="Default"/>
        <w:rPr>
          <w:rFonts w:asciiTheme="minorHAnsi" w:hAnsiTheme="minorHAnsi" w:cstheme="minorHAnsi"/>
          <w:sz w:val="22"/>
          <w:szCs w:val="22"/>
        </w:rPr>
      </w:pPr>
      <w:r w:rsidRPr="001139E7">
        <w:rPr>
          <w:rFonts w:asciiTheme="minorHAnsi" w:hAnsiTheme="minorHAnsi" w:cstheme="minorHAnsi"/>
          <w:sz w:val="22"/>
          <w:szCs w:val="22"/>
        </w:rPr>
        <w:t>This course meets the regular and substantive student-instructor interaction requirements by meeting in a face-to-face class session for two 75-minute periods each week on the days/times noted at the start of the syllabus.</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Instructors will provide direct instruction on the class material, provide feedback, answer questions and facilitate groupwork and student discussion.</w:t>
      </w:r>
    </w:p>
    <w:p w14:paraId="114E9B50" w14:textId="77777777" w:rsidR="00601B68" w:rsidRPr="001139E7" w:rsidRDefault="00601B68" w:rsidP="00FA0661">
      <w:pPr>
        <w:pStyle w:val="Default"/>
        <w:rPr>
          <w:rFonts w:asciiTheme="minorHAnsi" w:hAnsiTheme="minorHAnsi" w:cstheme="minorHAnsi"/>
          <w:sz w:val="22"/>
          <w:szCs w:val="22"/>
        </w:rPr>
      </w:pPr>
    </w:p>
    <w:p w14:paraId="0FA915A5" w14:textId="77777777" w:rsidR="00601B68" w:rsidRPr="001139E7" w:rsidRDefault="00601B68" w:rsidP="00601B68">
      <w:pPr>
        <w:spacing w:after="120"/>
        <w:rPr>
          <w:rFonts w:asciiTheme="minorHAnsi" w:eastAsia="Times New Roman" w:hAnsiTheme="minorHAnsi" w:cstheme="minorHAnsi"/>
          <w:b/>
          <w:sz w:val="22"/>
          <w:szCs w:val="22"/>
        </w:rPr>
      </w:pPr>
      <w:r w:rsidRPr="001139E7">
        <w:rPr>
          <w:rFonts w:asciiTheme="minorHAnsi" w:eastAsia="Times New Roman" w:hAnsiTheme="minorHAnsi" w:cstheme="minorHAnsi"/>
          <w:b/>
          <w:sz w:val="22"/>
          <w:szCs w:val="22"/>
        </w:rPr>
        <w:t xml:space="preserve">STUDENTS’ RULES, </w:t>
      </w:r>
      <w:hyperlink r:id="rId7" w:anchor="rulesrightsandresponsibilitiestext" w:history="1">
        <w:r w:rsidRPr="001139E7">
          <w:rPr>
            <w:rStyle w:val="Hyperlink"/>
            <w:rFonts w:asciiTheme="minorHAnsi" w:eastAsia="Times New Roman" w:hAnsiTheme="minorHAnsi" w:cstheme="minorHAnsi"/>
            <w:b/>
            <w:sz w:val="22"/>
            <w:szCs w:val="22"/>
          </w:rPr>
          <w:t>RIGHTS &amp; RESPONSIBILITIES</w:t>
        </w:r>
      </w:hyperlink>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601B68" w:rsidRPr="001139E7" w14:paraId="534817F8" w14:textId="77777777" w:rsidTr="00BA66CB">
        <w:trPr>
          <w:trHeight w:val="350"/>
        </w:trPr>
        <w:tc>
          <w:tcPr>
            <w:tcW w:w="10615" w:type="dxa"/>
            <w:shd w:val="clear" w:color="auto" w:fill="D9D9D9" w:themeFill="background1" w:themeFillShade="D9"/>
          </w:tcPr>
          <w:p w14:paraId="64B01CA7" w14:textId="77777777" w:rsidR="00601B68" w:rsidRPr="001139E7" w:rsidRDefault="00601B68" w:rsidP="00BA66CB">
            <w:pPr>
              <w:rPr>
                <w:rFonts w:asciiTheme="minorHAnsi" w:hAnsiTheme="minorHAnsi" w:cstheme="minorHAnsi"/>
                <w:i/>
                <w:sz w:val="22"/>
                <w:szCs w:val="22"/>
              </w:rPr>
            </w:pPr>
            <w:r w:rsidRPr="001139E7">
              <w:rPr>
                <w:rFonts w:asciiTheme="minorHAnsi" w:hAnsiTheme="minorHAnsi" w:cstheme="minorHAnsi"/>
                <w:i/>
                <w:sz w:val="22"/>
                <w:szCs w:val="22"/>
              </w:rPr>
              <w:t>Prerequisites</w:t>
            </w:r>
          </w:p>
        </w:tc>
      </w:tr>
    </w:tbl>
    <w:p w14:paraId="0FCC751D" w14:textId="77777777" w:rsidR="00601B68" w:rsidRPr="001139E7" w:rsidRDefault="00601B68" w:rsidP="00601B68">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Students should have successfully completed AIS 100, Introductory Accounting, or its equivalent before enrolling in this course. Concurrent enrollment with AIS 100 is not permitted. You must be officially registered for this </w:t>
      </w:r>
      <w:proofErr w:type="gramStart"/>
      <w:r w:rsidRPr="001139E7">
        <w:rPr>
          <w:rFonts w:asciiTheme="minorHAnsi" w:hAnsiTheme="minorHAnsi" w:cstheme="minorHAnsi"/>
          <w:sz w:val="22"/>
          <w:szCs w:val="22"/>
        </w:rPr>
        <w:t>course</w:t>
      </w:r>
      <w:proofErr w:type="gramEnd"/>
      <w:r w:rsidRPr="001139E7">
        <w:rPr>
          <w:rFonts w:asciiTheme="minorHAnsi" w:hAnsiTheme="minorHAnsi" w:cstheme="minorHAnsi"/>
          <w:sz w:val="22"/>
          <w:szCs w:val="22"/>
        </w:rPr>
        <w:t xml:space="preserve"> or you will not receive a grade under any circumstances.</w:t>
      </w:r>
    </w:p>
    <w:p w14:paraId="31B5A238" w14:textId="77777777" w:rsidR="00601B68" w:rsidRPr="001139E7" w:rsidRDefault="00601B68" w:rsidP="00601B68">
      <w:pPr>
        <w:pStyle w:val="Default"/>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10615"/>
      </w:tblGrid>
      <w:tr w:rsidR="00601B68" w:rsidRPr="001139E7" w14:paraId="128F8A4A" w14:textId="77777777" w:rsidTr="00BA66CB">
        <w:tc>
          <w:tcPr>
            <w:tcW w:w="10615" w:type="dxa"/>
            <w:shd w:val="clear" w:color="auto" w:fill="D9D9D9" w:themeFill="background1" w:themeFillShade="D9"/>
          </w:tcPr>
          <w:p w14:paraId="201CF92A" w14:textId="77777777" w:rsidR="00601B68" w:rsidRPr="001139E7" w:rsidRDefault="00601B68" w:rsidP="00BA66CB">
            <w:pPr>
              <w:pStyle w:val="Default"/>
              <w:rPr>
                <w:rFonts w:asciiTheme="minorHAnsi" w:hAnsiTheme="minorHAnsi" w:cstheme="minorHAnsi"/>
                <w:sz w:val="22"/>
                <w:szCs w:val="22"/>
              </w:rPr>
            </w:pPr>
            <w:bookmarkStart w:id="1" w:name="_Hlk80263859"/>
            <w:r w:rsidRPr="001139E7">
              <w:rPr>
                <w:rFonts w:asciiTheme="minorHAnsi" w:hAnsiTheme="minorHAnsi" w:cstheme="minorHAnsi"/>
                <w:i/>
                <w:sz w:val="22"/>
                <w:szCs w:val="22"/>
              </w:rPr>
              <w:t>Teaching &amp; Learning Data Transparency</w:t>
            </w:r>
          </w:p>
        </w:tc>
      </w:tr>
    </w:tbl>
    <w:bookmarkEnd w:id="1"/>
    <w:p w14:paraId="27B8FE0B" w14:textId="77777777" w:rsidR="00601B68" w:rsidRPr="001139E7" w:rsidRDefault="00601B68" w:rsidP="00601B68">
      <w:pPr>
        <w:rPr>
          <w:rFonts w:asciiTheme="minorHAnsi" w:hAnsiTheme="minorHAnsi" w:cstheme="minorHAnsi"/>
          <w:i/>
          <w:iCs/>
        </w:rPr>
      </w:pPr>
      <w:r w:rsidRPr="001139E7">
        <w:rPr>
          <w:rFonts w:asciiTheme="minorHAnsi" w:hAnsiTheme="minorHAnsi" w:cstheme="minorHAnsi"/>
          <w:iCs/>
          <w:color w:val="000000"/>
          <w:sz w:val="22"/>
          <w:szCs w:val="22"/>
        </w:rPr>
        <w:t>The privacy and security of faculty, staff and students’ personal information is a top priority for UW-Madison. The university carefully</w:t>
      </w:r>
      <w:r w:rsidRPr="001139E7">
        <w:rPr>
          <w:rStyle w:val="apple-converted-space"/>
          <w:rFonts w:asciiTheme="minorHAnsi" w:eastAsia="SimSun" w:hAnsiTheme="minorHAnsi" w:cstheme="minorHAnsi"/>
          <w:iCs/>
          <w:sz w:val="22"/>
          <w:szCs w:val="22"/>
        </w:rPr>
        <w:t xml:space="preserve"> evaluates</w:t>
      </w:r>
      <w:r w:rsidRPr="001139E7">
        <w:rPr>
          <w:rStyle w:val="apple-converted-space"/>
          <w:rFonts w:asciiTheme="minorHAnsi" w:eastAsia="SimSun" w:hAnsiTheme="minorHAnsi" w:cstheme="minorHAnsi"/>
          <w:iCs/>
          <w:color w:val="FF0000"/>
          <w:sz w:val="22"/>
          <w:szCs w:val="22"/>
        </w:rPr>
        <w:t> </w:t>
      </w:r>
      <w:r w:rsidRPr="001139E7">
        <w:rPr>
          <w:rFonts w:asciiTheme="minorHAnsi" w:hAnsiTheme="minorHAnsi" w:cstheme="minorHAnsi"/>
          <w:iCs/>
          <w:color w:val="000000"/>
          <w:sz w:val="22"/>
          <w:szCs w:val="22"/>
        </w:rPr>
        <w:t>and vets all campus-supported digital tools used to support teaching and learning, to help support success through </w:t>
      </w:r>
      <w:hyperlink r:id="rId8" w:tgtFrame="_blank" w:tooltip="https://teachlearn.provost.wisc.edu/learning-analytics/" w:history="1">
        <w:r w:rsidRPr="001139E7">
          <w:rPr>
            <w:rStyle w:val="Hyperlink"/>
            <w:rFonts w:asciiTheme="minorHAnsi" w:hAnsiTheme="minorHAnsi" w:cstheme="minorHAnsi"/>
            <w:iCs/>
            <w:color w:val="800080"/>
            <w:sz w:val="22"/>
            <w:szCs w:val="22"/>
          </w:rPr>
          <w:t>learning analytics</w:t>
        </w:r>
      </w:hyperlink>
      <w:r w:rsidRPr="001139E7">
        <w:rPr>
          <w:rFonts w:asciiTheme="minorHAnsi" w:hAnsiTheme="minorHAnsi" w:cstheme="minorHAnsi"/>
          <w:iCs/>
          <w:color w:val="000000"/>
          <w:sz w:val="22"/>
          <w:szCs w:val="22"/>
        </w:rPr>
        <w:t>, and to enable proctoring capabilities. View the university’s full</w:t>
      </w:r>
      <w:r w:rsidRPr="001139E7">
        <w:rPr>
          <w:rStyle w:val="apple-converted-space"/>
          <w:rFonts w:asciiTheme="minorHAnsi" w:eastAsia="SimSun" w:hAnsiTheme="minorHAnsi" w:cstheme="minorHAnsi"/>
          <w:iCs/>
          <w:sz w:val="22"/>
          <w:szCs w:val="22"/>
        </w:rPr>
        <w:t> </w:t>
      </w:r>
      <w:hyperlink r:id="rId9" w:history="1">
        <w:r w:rsidRPr="001139E7">
          <w:rPr>
            <w:rStyle w:val="Hyperlink"/>
            <w:rFonts w:asciiTheme="minorHAnsi" w:hAnsiTheme="minorHAnsi" w:cstheme="minorHAnsi"/>
            <w:iCs/>
            <w:color w:val="800080"/>
            <w:sz w:val="22"/>
            <w:szCs w:val="22"/>
          </w:rPr>
          <w:t>teaching and learning data transparency statement</w:t>
        </w:r>
      </w:hyperlink>
      <w:r w:rsidRPr="001139E7">
        <w:rPr>
          <w:rFonts w:asciiTheme="minorHAnsi" w:hAnsiTheme="minorHAnsi" w:cstheme="minorHAnsi"/>
          <w:i/>
          <w:iCs/>
          <w:color w:val="000000"/>
          <w:sz w:val="22"/>
          <w:szCs w:val="22"/>
        </w:rPr>
        <w:t>.</w:t>
      </w:r>
    </w:p>
    <w:p w14:paraId="7EF6B892" w14:textId="77777777" w:rsidR="0039613F" w:rsidRPr="001139E7" w:rsidRDefault="0039613F" w:rsidP="0039613F">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615"/>
      </w:tblGrid>
      <w:tr w:rsidR="00601B68" w:rsidRPr="001139E7" w14:paraId="3F9FA953" w14:textId="77777777" w:rsidTr="00BA66CB">
        <w:tc>
          <w:tcPr>
            <w:tcW w:w="10615" w:type="dxa"/>
            <w:shd w:val="clear" w:color="auto" w:fill="D9D9D9" w:themeFill="background1" w:themeFillShade="D9"/>
          </w:tcPr>
          <w:p w14:paraId="5A13AB4E" w14:textId="77777777" w:rsidR="00601B68" w:rsidRPr="001139E7" w:rsidRDefault="00601B68" w:rsidP="00BA66CB">
            <w:pPr>
              <w:pStyle w:val="Default"/>
              <w:rPr>
                <w:rFonts w:asciiTheme="minorHAnsi" w:hAnsiTheme="minorHAnsi" w:cstheme="minorHAnsi"/>
                <w:sz w:val="22"/>
                <w:szCs w:val="22"/>
              </w:rPr>
            </w:pPr>
            <w:r w:rsidRPr="001139E7">
              <w:rPr>
                <w:rFonts w:asciiTheme="minorHAnsi" w:hAnsiTheme="minorHAnsi" w:cstheme="minorHAnsi"/>
                <w:i/>
                <w:sz w:val="22"/>
                <w:szCs w:val="22"/>
              </w:rPr>
              <w:t>Privacy of Student Records &amp; Use of Audio Recorded Lectures</w:t>
            </w:r>
          </w:p>
        </w:tc>
      </w:tr>
    </w:tbl>
    <w:p w14:paraId="6B2FB4C2" w14:textId="77777777" w:rsidR="00601B68" w:rsidRPr="001139E7" w:rsidRDefault="00601B68" w:rsidP="00601B68">
      <w:pPr>
        <w:spacing w:after="120"/>
        <w:rPr>
          <w:rFonts w:asciiTheme="minorHAnsi" w:hAnsiTheme="minorHAnsi" w:cstheme="minorHAnsi"/>
          <w:i/>
          <w:iCs/>
          <w:color w:val="000000" w:themeColor="text1"/>
          <w:sz w:val="22"/>
          <w:szCs w:val="22"/>
        </w:rPr>
      </w:pPr>
      <w:r w:rsidRPr="001139E7">
        <w:rPr>
          <w:rFonts w:asciiTheme="minorHAnsi" w:hAnsiTheme="minorHAnsi" w:cstheme="minorHAnsi"/>
          <w:i/>
          <w:iCs/>
          <w:color w:val="000000" w:themeColor="text1"/>
          <w:sz w:val="22"/>
          <w:szCs w:val="22"/>
        </w:rPr>
        <w:t xml:space="preserve">See more information about </w:t>
      </w:r>
      <w:hyperlink r:id="rId10" w:history="1">
        <w:r w:rsidRPr="001139E7">
          <w:rPr>
            <w:rStyle w:val="Hyperlink"/>
            <w:rFonts w:asciiTheme="minorHAnsi" w:hAnsiTheme="minorHAnsi" w:cstheme="minorHAnsi"/>
            <w:i/>
            <w:iCs/>
            <w:sz w:val="22"/>
            <w:szCs w:val="22"/>
          </w:rPr>
          <w:t>privacy of student records and the usage of audio-recorded lectures</w:t>
        </w:r>
      </w:hyperlink>
      <w:r w:rsidRPr="001139E7">
        <w:rPr>
          <w:rFonts w:asciiTheme="minorHAnsi" w:hAnsiTheme="minorHAnsi" w:cstheme="minorHAnsi"/>
          <w:i/>
          <w:iCs/>
          <w:color w:val="000000" w:themeColor="text1"/>
          <w:sz w:val="22"/>
          <w:szCs w:val="22"/>
        </w:rPr>
        <w:t>.</w:t>
      </w:r>
      <w:r w:rsidRPr="001139E7">
        <w:rPr>
          <w:rFonts w:asciiTheme="minorHAnsi" w:hAnsiTheme="minorHAnsi" w:cstheme="minorHAnsi"/>
          <w:b/>
          <w:i/>
          <w:iCs/>
          <w:color w:val="000000" w:themeColor="text1"/>
          <w:sz w:val="22"/>
          <w:szCs w:val="22"/>
        </w:rPr>
        <w:tab/>
      </w:r>
    </w:p>
    <w:p w14:paraId="20366DFD" w14:textId="77777777" w:rsidR="00601B68" w:rsidRPr="001139E7" w:rsidRDefault="00601B68" w:rsidP="00601B68">
      <w:pPr>
        <w:rPr>
          <w:rFonts w:asciiTheme="minorHAnsi" w:hAnsiTheme="minorHAnsi" w:cstheme="minorHAnsi"/>
          <w:b/>
          <w:color w:val="000000" w:themeColor="text1"/>
          <w:sz w:val="22"/>
          <w:szCs w:val="22"/>
        </w:rPr>
      </w:pPr>
      <w:r w:rsidRPr="001139E7">
        <w:rPr>
          <w:rFonts w:asciiTheme="minorHAnsi" w:hAnsiTheme="minorHAnsi" w:cstheme="minorHAnsi"/>
          <w:color w:val="000000" w:themeColor="text1"/>
          <w:sz w:val="22"/>
          <w:szCs w:val="22"/>
        </w:rPr>
        <w:t xml:space="preserve">Lecture materials and recordings for this course are protected intellectual property at UW-Madison. Students in this course may use the materials and recordings for their personal use related to participation in this class. Students may also take notes solely for their personal use. If a lecture is not already recorded, you are not authorized to record my lectures without my permission unless you are considered by the university to be a qualified student with a disability requiring accommodation. [Regent Policy Document 4-1] Students may not copy or have lecture materials and </w:t>
      </w:r>
      <w:r w:rsidRPr="001139E7">
        <w:rPr>
          <w:rFonts w:asciiTheme="minorHAnsi" w:hAnsiTheme="minorHAnsi" w:cstheme="minorHAnsi"/>
          <w:color w:val="000000" w:themeColor="text1"/>
          <w:sz w:val="22"/>
          <w:szCs w:val="22"/>
        </w:rPr>
        <w:lastRenderedPageBreak/>
        <w:t>recordings outside of class, including posting on internet sites or selling to commercial entities. Students are also prohibited from providing or selling their personal notes to anyone else or being paid for taking notes by any person or commercial firm without the instructor’s express written permission. Unauthorized use of these copyrighted lecture materials and recordings constitutes copyright infringement and may be addressed under the university’s policies, UWS Chapters 14 and 17, governing student academic and non-academic misconduct.</w:t>
      </w:r>
    </w:p>
    <w:tbl>
      <w:tblPr>
        <w:tblStyle w:val="TableGrid"/>
        <w:tblpPr w:leftFromText="180" w:rightFromText="180" w:vertAnchor="text" w:horzAnchor="margin" w:tblpY="138"/>
        <w:tblW w:w="10615" w:type="dxa"/>
        <w:shd w:val="clear" w:color="auto" w:fill="D9D9D9" w:themeFill="background1" w:themeFillShade="D9"/>
        <w:tblLook w:val="04A0" w:firstRow="1" w:lastRow="0" w:firstColumn="1" w:lastColumn="0" w:noHBand="0" w:noVBand="1"/>
      </w:tblPr>
      <w:tblGrid>
        <w:gridCol w:w="10615"/>
      </w:tblGrid>
      <w:tr w:rsidR="00FA0661" w:rsidRPr="001139E7" w14:paraId="5023160B" w14:textId="77777777" w:rsidTr="005F5585">
        <w:trPr>
          <w:trHeight w:val="350"/>
        </w:trPr>
        <w:tc>
          <w:tcPr>
            <w:tcW w:w="10615" w:type="dxa"/>
            <w:shd w:val="clear" w:color="auto" w:fill="D9D9D9" w:themeFill="background1" w:themeFillShade="D9"/>
          </w:tcPr>
          <w:p w14:paraId="632651F5" w14:textId="77777777" w:rsidR="00FA0661" w:rsidRPr="001139E7" w:rsidRDefault="00FA0661" w:rsidP="00E7503F">
            <w:pPr>
              <w:rPr>
                <w:rFonts w:asciiTheme="minorHAnsi" w:hAnsiTheme="minorHAnsi" w:cstheme="minorHAnsi"/>
                <w:i/>
                <w:sz w:val="22"/>
                <w:szCs w:val="22"/>
              </w:rPr>
            </w:pPr>
            <w:r w:rsidRPr="002518DF">
              <w:rPr>
                <w:rFonts w:asciiTheme="minorHAnsi" w:hAnsiTheme="minorHAnsi" w:cstheme="minorHAnsi"/>
                <w:i/>
                <w:sz w:val="22"/>
                <w:szCs w:val="22"/>
                <w:highlight w:val="yellow"/>
              </w:rPr>
              <w:t>Diversity and Inclusion</w:t>
            </w:r>
          </w:p>
        </w:tc>
      </w:tr>
    </w:tbl>
    <w:p w14:paraId="6D118F5E" w14:textId="77777777" w:rsidR="00213CCF" w:rsidRPr="001139E7" w:rsidRDefault="00CE77C2" w:rsidP="00213CCF">
      <w:pPr>
        <w:rPr>
          <w:rFonts w:asciiTheme="minorHAnsi" w:hAnsiTheme="minorHAnsi" w:cstheme="minorHAnsi"/>
          <w:b/>
          <w:sz w:val="22"/>
          <w:szCs w:val="22"/>
        </w:rPr>
      </w:pPr>
      <w:hyperlink r:id="rId11" w:history="1">
        <w:r w:rsidR="00213CCF" w:rsidRPr="001139E7">
          <w:rPr>
            <w:rStyle w:val="Hyperlink"/>
            <w:rFonts w:asciiTheme="minorHAnsi" w:eastAsiaTheme="minorEastAsia" w:hAnsiTheme="minorHAnsi" w:cstheme="minorHAnsi"/>
            <w:iCs/>
            <w:sz w:val="22"/>
            <w:szCs w:val="22"/>
          </w:rPr>
          <w:t>Diversity</w:t>
        </w:r>
      </w:hyperlink>
      <w:r w:rsidR="00213CCF" w:rsidRPr="001139E7">
        <w:rPr>
          <w:rFonts w:asciiTheme="minorHAnsi" w:eastAsiaTheme="minorEastAsia" w:hAnsiTheme="minorHAnsi" w:cstheme="minorHAnsi"/>
          <w:iCs/>
          <w:sz w:val="22"/>
          <w:szCs w:val="22"/>
        </w:rPr>
        <w:t xml:space="preserve"> is a source of strength, creativity, and innovation for UW-Madison. We value the contributions of each person and respect the profound ways their identity, culture, background, experience, status, abilities, and opinion enrich the university community. We commit ourselves to the pursuit of excellence in teaching, research, outreach, and diversity as inextricably linked goals.</w:t>
      </w:r>
      <w:r w:rsidR="00213CCF" w:rsidRPr="001139E7">
        <w:rPr>
          <w:rFonts w:asciiTheme="minorHAnsi" w:hAnsiTheme="minorHAnsi" w:cstheme="minorHAnsi"/>
          <w:b/>
          <w:sz w:val="22"/>
          <w:szCs w:val="22"/>
        </w:rPr>
        <w:t xml:space="preserve"> </w:t>
      </w:r>
      <w:r w:rsidR="00213CCF" w:rsidRPr="001139E7">
        <w:rPr>
          <w:rFonts w:asciiTheme="minorHAnsi" w:eastAsiaTheme="minorEastAsia" w:hAnsiTheme="minorHAnsi" w:cstheme="minorHAnsi"/>
          <w:iCs/>
          <w:sz w:val="22"/>
          <w:szCs w:val="22"/>
        </w:rPr>
        <w:t>The University of Wisconsin-Madison fulfills its public mission by creating a welcoming and inclusive community for people from every background – people who as students, faculty, and staff serve Wisconsin and the world.</w:t>
      </w:r>
      <w:r w:rsidR="00213CCF" w:rsidRPr="001139E7">
        <w:rPr>
          <w:rFonts w:asciiTheme="minorHAnsi" w:hAnsiTheme="minorHAnsi" w:cstheme="minorHAnsi"/>
          <w:sz w:val="22"/>
          <w:szCs w:val="22"/>
        </w:rPr>
        <w:t xml:space="preserve"> </w:t>
      </w:r>
    </w:p>
    <w:p w14:paraId="55B5EE27" w14:textId="77777777" w:rsidR="00FA0661" w:rsidRPr="001139E7" w:rsidRDefault="00FA0661" w:rsidP="00FA0661">
      <w:pPr>
        <w:rPr>
          <w:rFonts w:asciiTheme="minorHAnsi" w:eastAsiaTheme="minorHAnsi" w:hAnsiTheme="minorHAnsi" w:cstheme="minorHAnsi"/>
          <w:color w:val="0000FF"/>
          <w:sz w:val="22"/>
          <w:szCs w:val="22"/>
        </w:rPr>
      </w:pPr>
    </w:p>
    <w:p w14:paraId="3F7E2250" w14:textId="0645697E" w:rsidR="00FA0661" w:rsidRPr="001139E7" w:rsidRDefault="00FA0661" w:rsidP="00FA0661">
      <w:pPr>
        <w:rPr>
          <w:rFonts w:asciiTheme="minorHAnsi" w:eastAsia="Calibri" w:hAnsiTheme="minorHAnsi" w:cstheme="minorHAnsi"/>
          <w:color w:val="000000"/>
          <w:sz w:val="22"/>
          <w:szCs w:val="22"/>
        </w:rPr>
      </w:pPr>
      <w:r w:rsidRPr="001139E7">
        <w:rPr>
          <w:rFonts w:asciiTheme="minorHAnsi" w:eastAsia="Calibri" w:hAnsiTheme="minorHAnsi" w:cstheme="minorHAnsi"/>
          <w:color w:val="000000"/>
          <w:sz w:val="22"/>
          <w:szCs w:val="22"/>
        </w:rPr>
        <w:t>We, the instructors, commit to conducting this class in a way that is inclusive of all students.</w:t>
      </w:r>
      <w:r w:rsidR="007B38D2">
        <w:rPr>
          <w:rFonts w:asciiTheme="minorHAnsi" w:eastAsia="Calibri" w:hAnsiTheme="minorHAnsi" w:cstheme="minorHAnsi"/>
          <w:color w:val="000000"/>
          <w:sz w:val="22"/>
          <w:szCs w:val="22"/>
        </w:rPr>
        <w:t xml:space="preserve"> </w:t>
      </w:r>
      <w:r w:rsidRPr="001139E7">
        <w:rPr>
          <w:rFonts w:asciiTheme="minorHAnsi" w:eastAsia="Calibri" w:hAnsiTheme="minorHAnsi" w:cstheme="minorHAnsi"/>
          <w:color w:val="000000"/>
          <w:sz w:val="22"/>
          <w:szCs w:val="22"/>
        </w:rPr>
        <w:t>If you have any concerns or feedback as we progress throughout the semester, please reach out to your instructor or the faculty coordinator.</w:t>
      </w:r>
      <w:r w:rsidR="007B38D2">
        <w:rPr>
          <w:rFonts w:asciiTheme="minorHAnsi" w:eastAsia="Calibri" w:hAnsiTheme="minorHAnsi" w:cstheme="minorHAnsi"/>
          <w:color w:val="000000"/>
          <w:sz w:val="22"/>
          <w:szCs w:val="22"/>
        </w:rPr>
        <w:t xml:space="preserve"> </w:t>
      </w: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13CCF" w:rsidRPr="001139E7" w14:paraId="7A0200C0" w14:textId="77777777" w:rsidTr="00BA66CB">
        <w:trPr>
          <w:trHeight w:val="350"/>
        </w:trPr>
        <w:tc>
          <w:tcPr>
            <w:tcW w:w="10795" w:type="dxa"/>
            <w:shd w:val="clear" w:color="auto" w:fill="D9D9D9" w:themeFill="background1" w:themeFillShade="D9"/>
          </w:tcPr>
          <w:p w14:paraId="64F7303A" w14:textId="77777777" w:rsidR="00213CCF" w:rsidRPr="001139E7" w:rsidRDefault="00213CCF" w:rsidP="00BA66CB">
            <w:pPr>
              <w:rPr>
                <w:rFonts w:asciiTheme="minorHAnsi" w:hAnsiTheme="minorHAnsi" w:cstheme="minorHAnsi"/>
                <w:i/>
                <w:sz w:val="22"/>
                <w:szCs w:val="22"/>
              </w:rPr>
            </w:pPr>
            <w:r w:rsidRPr="001139E7">
              <w:rPr>
                <w:rFonts w:asciiTheme="minorHAnsi" w:hAnsiTheme="minorHAnsi" w:cstheme="minorHAnsi"/>
                <w:i/>
                <w:sz w:val="22"/>
                <w:szCs w:val="22"/>
              </w:rPr>
              <w:t>Accommodations for Students with Disabilities</w:t>
            </w:r>
          </w:p>
        </w:tc>
      </w:tr>
    </w:tbl>
    <w:p w14:paraId="39E3C43B" w14:textId="77777777" w:rsidR="00213CCF" w:rsidRPr="001139E7" w:rsidRDefault="00213CCF" w:rsidP="00213CCF">
      <w:pPr>
        <w:rPr>
          <w:rFonts w:asciiTheme="minorHAnsi" w:eastAsia="Calibri" w:hAnsiTheme="minorHAnsi" w:cstheme="minorHAnsi"/>
          <w:sz w:val="22"/>
          <w:szCs w:val="22"/>
        </w:rPr>
      </w:pPr>
      <w:r w:rsidRPr="001139E7">
        <w:rPr>
          <w:rFonts w:asciiTheme="minorHAnsi" w:eastAsia="Calibri" w:hAnsiTheme="minorHAnsi" w:cstheme="minorHAnsi"/>
          <w:sz w:val="22"/>
          <w:szCs w:val="22"/>
        </w:rPr>
        <w:t>The University of Wisconsin-Madison supports the right of all enrolled students to a full and equal educational opportunity. The Americans with Disabilities Act (ADA), Wisconsin State Statute (36.12), and UW-Madison policy (</w:t>
      </w:r>
      <w:hyperlink r:id="rId12" w:tooltip="https://policy.wisc.edu/library/UW-855" w:history="1">
        <w:r w:rsidRPr="001139E7">
          <w:rPr>
            <w:rStyle w:val="Hyperlink"/>
            <w:rFonts w:asciiTheme="minorHAnsi" w:eastAsia="Calibri" w:hAnsiTheme="minorHAnsi" w:cstheme="minorHAnsi"/>
            <w:sz w:val="22"/>
            <w:szCs w:val="22"/>
          </w:rPr>
          <w:t>UW-855)</w:t>
        </w:r>
      </w:hyperlink>
      <w:r w:rsidRPr="001139E7">
        <w:rPr>
          <w:rFonts w:asciiTheme="minorHAnsi" w:eastAsia="Calibri" w:hAnsiTheme="minorHAnsi" w:cstheme="minorHAnsi"/>
          <w:sz w:val="22"/>
          <w:szCs w:val="22"/>
        </w:rPr>
        <w:t> require the university to provide reasonable accommodations to students with disabilities to access and participate in its academic programs and educational services. Faculty and students share responsibility in the accommodation process. Students are expected to inform faculty [me] of their need for instructional accommodations during the beginning of the semester, or as soon as possible after being approved for accommodations. Faculty [I], will work either directly with the student [you] or in coordination with the McBurney Center to provide reasonable instructional and course-related accommodations. Disability information, including instructional accommodations as part of a student's educational record, is confidential and protected under FERPA. (See: </w:t>
      </w:r>
      <w:hyperlink r:id="rId13" w:tooltip="https://mcburney.wisc.edu/" w:history="1">
        <w:r w:rsidRPr="001139E7">
          <w:rPr>
            <w:rStyle w:val="Hyperlink"/>
            <w:rFonts w:asciiTheme="minorHAnsi" w:eastAsia="Calibri" w:hAnsiTheme="minorHAnsi" w:cstheme="minorHAnsi"/>
            <w:sz w:val="22"/>
            <w:szCs w:val="22"/>
          </w:rPr>
          <w:t>McBurney Disability Resource Center</w:t>
        </w:r>
      </w:hyperlink>
      <w:r w:rsidRPr="001139E7">
        <w:rPr>
          <w:rFonts w:asciiTheme="minorHAnsi" w:eastAsia="Calibri" w:hAnsiTheme="minorHAnsi" w:cstheme="minorHAnsi"/>
          <w:sz w:val="22"/>
          <w:szCs w:val="22"/>
          <w:u w:val="single"/>
        </w:rPr>
        <w:t>)</w:t>
      </w:r>
    </w:p>
    <w:p w14:paraId="71EBD649" w14:textId="77777777" w:rsidR="00866220" w:rsidRPr="001139E7" w:rsidRDefault="00866220" w:rsidP="00FA0661">
      <w:pPr>
        <w:rPr>
          <w:rFonts w:asciiTheme="minorHAnsi" w:eastAsia="Calibri" w:hAnsiTheme="minorHAnsi" w:cstheme="minorHAnsi"/>
          <w:color w:val="000000"/>
          <w:sz w:val="22"/>
          <w:szCs w:val="22"/>
        </w:rPr>
      </w:pPr>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FA0661" w:rsidRPr="001139E7" w14:paraId="368784DA" w14:textId="77777777" w:rsidTr="005F5585">
        <w:trPr>
          <w:trHeight w:val="350"/>
        </w:trPr>
        <w:tc>
          <w:tcPr>
            <w:tcW w:w="10615" w:type="dxa"/>
            <w:shd w:val="clear" w:color="auto" w:fill="D9D9D9" w:themeFill="background1" w:themeFillShade="D9"/>
          </w:tcPr>
          <w:p w14:paraId="7F8899F7"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Summary of Course Objectives</w:t>
            </w:r>
          </w:p>
        </w:tc>
      </w:tr>
    </w:tbl>
    <w:p w14:paraId="08007D3C" w14:textId="77777777"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The objective of this course is to provide an understanding of how managerial accounting principles and tools can contribute to successful implementation of an organization’s strategy. The course provides an overview of strategic performance measurement in conjunction with the Balanced Scorecard as an example of a framework that integrates critical performance measurement perspectives—financial, customer, internal processes, and learning and growth—to achieve an organization’s strategic goals. Performance measurement in such a framework includes not only financial accounting information, but also critical nonfinancial metrics. We will examine specific components of the Balanced Scorecard by addressing such issues as the interface between financial and nonfinancial information for decision-making, planning, continuous improvement, and performance evaluation. Traditional methods of costing products and services will be contrasted with a contemporary approach called activity-based costing. We will discuss examples of how activity-based costing provides insight and information for process improvement, product mix decisions, and profitability analysis for products, services, orders, and customers. The course also covers quantitative and behavioral aspects of budgeting as a planning and feedback tool. The course concludes with a discussion of responsibility center performance evaluation.</w:t>
      </w:r>
    </w:p>
    <w:tbl>
      <w:tblPr>
        <w:tblStyle w:val="TableGrid"/>
        <w:tblpPr w:leftFromText="180" w:rightFromText="180" w:vertAnchor="text" w:horzAnchor="margin" w:tblpY="138"/>
        <w:tblW w:w="0" w:type="auto"/>
        <w:shd w:val="clear" w:color="auto" w:fill="D9D9D9" w:themeFill="background1" w:themeFillShade="D9"/>
        <w:tblLook w:val="04A0" w:firstRow="1" w:lastRow="0" w:firstColumn="1" w:lastColumn="0" w:noHBand="0" w:noVBand="1"/>
      </w:tblPr>
      <w:tblGrid>
        <w:gridCol w:w="10615"/>
      </w:tblGrid>
      <w:tr w:rsidR="00FA0661" w:rsidRPr="001139E7" w14:paraId="11AD63D2" w14:textId="77777777" w:rsidTr="005F5585">
        <w:trPr>
          <w:trHeight w:val="350"/>
        </w:trPr>
        <w:tc>
          <w:tcPr>
            <w:tcW w:w="10615" w:type="dxa"/>
            <w:shd w:val="clear" w:color="auto" w:fill="D9D9D9" w:themeFill="background1" w:themeFillShade="D9"/>
          </w:tcPr>
          <w:p w14:paraId="15D118B4" w14:textId="77777777" w:rsidR="00FA0661" w:rsidRPr="001139E7" w:rsidRDefault="00E96F17" w:rsidP="00E7503F">
            <w:pPr>
              <w:rPr>
                <w:rFonts w:asciiTheme="minorHAnsi" w:hAnsiTheme="minorHAnsi" w:cstheme="minorHAnsi"/>
                <w:i/>
                <w:sz w:val="22"/>
                <w:szCs w:val="22"/>
              </w:rPr>
            </w:pPr>
            <w:r w:rsidRPr="001139E7">
              <w:rPr>
                <w:rFonts w:asciiTheme="minorHAnsi" w:hAnsiTheme="minorHAnsi" w:cstheme="minorHAnsi"/>
                <w:i/>
                <w:sz w:val="22"/>
                <w:szCs w:val="22"/>
              </w:rPr>
              <w:t xml:space="preserve">Learning Outcomes </w:t>
            </w:r>
          </w:p>
        </w:tc>
      </w:tr>
    </w:tbl>
    <w:p w14:paraId="43DB2C22" w14:textId="4F44688C"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The Department of Accounting and the Wisconsin School of Business articulate specific learning outcomes that we want students to achieve across five dimensions: Knowing, Doing, Being, Inspiring and Networking.</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The broad definition of each learning outcome is described in the matrix below.</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Each of the activities in this course and in the </w:t>
      </w:r>
      <w:proofErr w:type="gramStart"/>
      <w:r w:rsidRPr="001139E7">
        <w:rPr>
          <w:rFonts w:asciiTheme="minorHAnsi" w:hAnsiTheme="minorHAnsi" w:cstheme="minorHAnsi"/>
          <w:sz w:val="22"/>
          <w:szCs w:val="22"/>
        </w:rPr>
        <w:t>accounting</w:t>
      </w:r>
      <w:proofErr w:type="gramEnd"/>
      <w:r w:rsidRPr="001139E7">
        <w:rPr>
          <w:rFonts w:asciiTheme="minorHAnsi" w:hAnsiTheme="minorHAnsi" w:cstheme="minorHAnsi"/>
          <w:sz w:val="22"/>
          <w:szCs w:val="22"/>
        </w:rPr>
        <w:t xml:space="preserve"> program is aimed at achieving these learning outcomes as designated throughout the syllabus. Throughout the course, we will discuss topics relevant to enhancing a Global Mindset and other professionalism outcomes.</w:t>
      </w:r>
    </w:p>
    <w:p w14:paraId="4A38DAB5" w14:textId="77777777" w:rsidR="00866220" w:rsidRPr="001139E7" w:rsidRDefault="00866220" w:rsidP="00FA0661">
      <w:pPr>
        <w:rPr>
          <w:rFonts w:asciiTheme="minorHAnsi" w:hAnsiTheme="minorHAnsi" w:cstheme="minorHAnsi"/>
          <w:b/>
          <w:sz w:val="22"/>
          <w:szCs w:val="22"/>
        </w:rPr>
      </w:pPr>
    </w:p>
    <w:p w14:paraId="022B411A" w14:textId="77777777" w:rsidR="00FA0661" w:rsidRPr="001139E7" w:rsidRDefault="00FA0661" w:rsidP="00FA0661">
      <w:pPr>
        <w:rPr>
          <w:rFonts w:asciiTheme="minorHAnsi" w:hAnsiTheme="minorHAnsi" w:cstheme="minorHAnsi"/>
          <w:b/>
          <w:sz w:val="22"/>
          <w:szCs w:val="22"/>
        </w:rPr>
      </w:pPr>
      <w:r w:rsidRPr="001139E7">
        <w:rPr>
          <w:rFonts w:asciiTheme="minorHAnsi" w:hAnsiTheme="minorHAnsi" w:cstheme="minorHAnsi"/>
          <w:b/>
          <w:sz w:val="22"/>
          <w:szCs w:val="22"/>
        </w:rPr>
        <w:t>AIS 211 Learning Outcomes:</w:t>
      </w:r>
    </w:p>
    <w:tbl>
      <w:tblPr>
        <w:tblW w:w="10675" w:type="dxa"/>
        <w:tblInd w:w="5" w:type="dxa"/>
        <w:tblCellMar>
          <w:left w:w="115" w:type="dxa"/>
          <w:right w:w="115" w:type="dxa"/>
        </w:tblCellMar>
        <w:tblLook w:val="04A0" w:firstRow="1" w:lastRow="0" w:firstColumn="1" w:lastColumn="0" w:noHBand="0" w:noVBand="1"/>
      </w:tblPr>
      <w:tblGrid>
        <w:gridCol w:w="10675"/>
      </w:tblGrid>
      <w:tr w:rsidR="00FA0661" w:rsidRPr="001139E7" w14:paraId="0841B5D8" w14:textId="77777777" w:rsidTr="005F5585">
        <w:trPr>
          <w:trHeight w:val="525"/>
        </w:trPr>
        <w:tc>
          <w:tcPr>
            <w:tcW w:w="10675" w:type="dxa"/>
            <w:shd w:val="clear" w:color="auto" w:fill="auto"/>
            <w:vAlign w:val="center"/>
            <w:hideMark/>
          </w:tcPr>
          <w:p w14:paraId="506D32C6"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understand how managerial accounting principles and tools are critical to the successful design and implementation of an organizational strategy. (K, D)</w:t>
            </w:r>
          </w:p>
        </w:tc>
      </w:tr>
      <w:tr w:rsidR="00FA0661" w:rsidRPr="001139E7" w14:paraId="34E0F8FE" w14:textId="77777777" w:rsidTr="005F5585">
        <w:trPr>
          <w:trHeight w:val="634"/>
        </w:trPr>
        <w:tc>
          <w:tcPr>
            <w:tcW w:w="10675" w:type="dxa"/>
            <w:shd w:val="clear" w:color="auto" w:fill="auto"/>
            <w:vAlign w:val="center"/>
            <w:hideMark/>
          </w:tcPr>
          <w:p w14:paraId="5BE9D6C4"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lastRenderedPageBreak/>
              <w:t>Students will explain how behavioral issues can affect the design of performance measurement systems and achievement of the organization’s objectives. (K)</w:t>
            </w:r>
          </w:p>
        </w:tc>
      </w:tr>
      <w:tr w:rsidR="00FA0661" w:rsidRPr="001139E7" w14:paraId="2C3564AB" w14:textId="77777777" w:rsidTr="005F5585">
        <w:trPr>
          <w:trHeight w:val="634"/>
        </w:trPr>
        <w:tc>
          <w:tcPr>
            <w:tcW w:w="10675" w:type="dxa"/>
            <w:shd w:val="clear" w:color="auto" w:fill="auto"/>
            <w:vAlign w:val="center"/>
            <w:hideMark/>
          </w:tcPr>
          <w:p w14:paraId="35BCEF4E"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integrate strategic financial and nonfinancial performance metrics into an integrated performance measurement framework such as the Balanced Scorecard’s four performance measurement perspectives: financial, customer, internal processes, and learning and growth. (K, D)</w:t>
            </w:r>
          </w:p>
        </w:tc>
      </w:tr>
      <w:tr w:rsidR="00FA0661" w:rsidRPr="001139E7" w14:paraId="6A994B45" w14:textId="77777777" w:rsidTr="005F5585">
        <w:trPr>
          <w:trHeight w:val="634"/>
        </w:trPr>
        <w:tc>
          <w:tcPr>
            <w:tcW w:w="10675" w:type="dxa"/>
            <w:shd w:val="clear" w:color="auto" w:fill="auto"/>
            <w:vAlign w:val="center"/>
            <w:hideMark/>
          </w:tcPr>
          <w:p w14:paraId="1763CC17"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appropriately apply cost-related concepts to planning, performance evaluation, and decision-making (e.g., product mix, outsourcing, pricing, incentive schemes, and budgeting). (K, D)</w:t>
            </w:r>
          </w:p>
        </w:tc>
      </w:tr>
      <w:tr w:rsidR="00FA0661" w:rsidRPr="001139E7" w14:paraId="3B569C56" w14:textId="77777777" w:rsidTr="005F5585">
        <w:trPr>
          <w:trHeight w:val="271"/>
        </w:trPr>
        <w:tc>
          <w:tcPr>
            <w:tcW w:w="10675" w:type="dxa"/>
            <w:shd w:val="clear" w:color="auto" w:fill="auto"/>
            <w:vAlign w:val="center"/>
            <w:hideMark/>
          </w:tcPr>
          <w:p w14:paraId="15E989C2"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 xml:space="preserve">Students will calculate costs based on various cost system design </w:t>
            </w:r>
            <w:proofErr w:type="gramStart"/>
            <w:r w:rsidRPr="001139E7">
              <w:rPr>
                <w:rFonts w:asciiTheme="minorHAnsi" w:hAnsiTheme="minorHAnsi" w:cstheme="minorHAnsi"/>
                <w:sz w:val="22"/>
                <w:szCs w:val="22"/>
              </w:rPr>
              <w:t>choices, and</w:t>
            </w:r>
            <w:proofErr w:type="gramEnd"/>
            <w:r w:rsidRPr="001139E7">
              <w:rPr>
                <w:rFonts w:asciiTheme="minorHAnsi" w:hAnsiTheme="minorHAnsi" w:cstheme="minorHAnsi"/>
                <w:sz w:val="22"/>
                <w:szCs w:val="22"/>
              </w:rPr>
              <w:t xml:space="preserve"> understand the implications of choices in designing cost management systems for products, services, customers, and other business segments. </w:t>
            </w:r>
            <w:proofErr w:type="gramStart"/>
            <w:r w:rsidRPr="001139E7">
              <w:rPr>
                <w:rFonts w:asciiTheme="minorHAnsi" w:hAnsiTheme="minorHAnsi" w:cstheme="minorHAnsi"/>
                <w:sz w:val="22"/>
                <w:szCs w:val="22"/>
              </w:rPr>
              <w:t>In particular, design</w:t>
            </w:r>
            <w:proofErr w:type="gramEnd"/>
            <w:r w:rsidRPr="001139E7">
              <w:rPr>
                <w:rFonts w:asciiTheme="minorHAnsi" w:hAnsiTheme="minorHAnsi" w:cstheme="minorHAnsi"/>
                <w:sz w:val="22"/>
                <w:szCs w:val="22"/>
              </w:rPr>
              <w:t xml:space="preserve"> choices must be made on how to assign indirect costs. (K, D)</w:t>
            </w:r>
          </w:p>
        </w:tc>
      </w:tr>
      <w:tr w:rsidR="00FA0661" w:rsidRPr="001139E7" w14:paraId="3139C116" w14:textId="77777777" w:rsidTr="005F5585">
        <w:trPr>
          <w:trHeight w:val="634"/>
        </w:trPr>
        <w:tc>
          <w:tcPr>
            <w:tcW w:w="10675" w:type="dxa"/>
            <w:shd w:val="clear" w:color="auto" w:fill="auto"/>
            <w:vAlign w:val="center"/>
            <w:hideMark/>
          </w:tcPr>
          <w:p w14:paraId="04B86650"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evaluate and articulate the opportunities and challenges when balancing environmental and social objectives with financial performance. (K)</w:t>
            </w:r>
          </w:p>
        </w:tc>
      </w:tr>
      <w:tr w:rsidR="00FA0661" w:rsidRPr="001139E7" w14:paraId="1E271983" w14:textId="77777777" w:rsidTr="005F5585">
        <w:trPr>
          <w:trHeight w:val="634"/>
        </w:trPr>
        <w:tc>
          <w:tcPr>
            <w:tcW w:w="10675" w:type="dxa"/>
            <w:shd w:val="clear" w:color="auto" w:fill="auto"/>
            <w:vAlign w:val="center"/>
            <w:hideMark/>
          </w:tcPr>
          <w:p w14:paraId="0FB14169"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recognize ethical issues in business, particularly as applied to the design of performance measurement and incentive schemes within the scope of management accounting. (B)</w:t>
            </w:r>
          </w:p>
        </w:tc>
      </w:tr>
      <w:tr w:rsidR="00FA0661" w:rsidRPr="001139E7" w14:paraId="73BEFDE8" w14:textId="77777777" w:rsidTr="005F5585">
        <w:trPr>
          <w:trHeight w:val="634"/>
        </w:trPr>
        <w:tc>
          <w:tcPr>
            <w:tcW w:w="10675" w:type="dxa"/>
            <w:shd w:val="clear" w:color="auto" w:fill="auto"/>
            <w:vAlign w:val="center"/>
            <w:hideMark/>
          </w:tcPr>
          <w:p w14:paraId="5D0A6B30" w14:textId="77777777" w:rsidR="00FA0661" w:rsidRPr="001139E7" w:rsidRDefault="00FA0661" w:rsidP="00FA0661">
            <w:pPr>
              <w:numPr>
                <w:ilvl w:val="0"/>
                <w:numId w:val="3"/>
              </w:numPr>
              <w:rPr>
                <w:rFonts w:asciiTheme="minorHAnsi" w:hAnsiTheme="minorHAnsi" w:cstheme="minorHAnsi"/>
                <w:sz w:val="22"/>
                <w:szCs w:val="22"/>
              </w:rPr>
            </w:pPr>
            <w:r w:rsidRPr="001139E7">
              <w:rPr>
                <w:rFonts w:asciiTheme="minorHAnsi" w:hAnsiTheme="minorHAnsi" w:cstheme="minorHAnsi"/>
                <w:sz w:val="22"/>
                <w:szCs w:val="22"/>
              </w:rPr>
              <w:t>Students will recognize how to successfully apply management accounting tools and concepts to various business disciplines and the increasingly complex business environment. (B)</w:t>
            </w:r>
          </w:p>
        </w:tc>
      </w:tr>
    </w:tbl>
    <w:p w14:paraId="011F9596" w14:textId="77777777" w:rsidR="00FA0661" w:rsidRPr="001139E7" w:rsidRDefault="00FA0661"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0C8E5C1E" w14:textId="77777777" w:rsidTr="005F5585">
        <w:trPr>
          <w:trHeight w:val="350"/>
        </w:trPr>
        <w:tc>
          <w:tcPr>
            <w:tcW w:w="10795" w:type="dxa"/>
            <w:shd w:val="clear" w:color="auto" w:fill="D9D9D9" w:themeFill="background1" w:themeFillShade="D9"/>
          </w:tcPr>
          <w:p w14:paraId="33BA48FA"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Your Responsibilities</w:t>
            </w:r>
          </w:p>
        </w:tc>
      </w:tr>
    </w:tbl>
    <w:p w14:paraId="4C7099D7" w14:textId="77777777" w:rsidR="00FA0661" w:rsidRPr="001139E7" w:rsidRDefault="00FA0661" w:rsidP="00FA0661">
      <w:pPr>
        <w:pStyle w:val="Default"/>
        <w:rPr>
          <w:rFonts w:asciiTheme="minorHAnsi" w:hAnsiTheme="minorHAnsi" w:cstheme="minorHAnsi"/>
          <w:sz w:val="22"/>
          <w:szCs w:val="22"/>
        </w:rPr>
      </w:pPr>
      <w:r w:rsidRPr="001139E7">
        <w:rPr>
          <w:rFonts w:asciiTheme="minorHAnsi" w:hAnsiTheme="minorHAnsi" w:cstheme="minorHAnsi"/>
          <w:sz w:val="22"/>
          <w:szCs w:val="22"/>
        </w:rPr>
        <w:t xml:space="preserve">The objective of the course is to help prepare you to succeed in your career – </w:t>
      </w:r>
      <w:r w:rsidRPr="001139E7">
        <w:rPr>
          <w:rFonts w:asciiTheme="minorHAnsi" w:hAnsiTheme="minorHAnsi" w:cstheme="minorHAnsi"/>
          <w:b/>
          <w:sz w:val="22"/>
          <w:szCs w:val="22"/>
        </w:rPr>
        <w:t>whether it be in accounting, business, or in a non-business career where you need to be able to analyze how well you or your organization are doing</w:t>
      </w:r>
      <w:r w:rsidRPr="001139E7">
        <w:rPr>
          <w:rFonts w:asciiTheme="minorHAnsi" w:hAnsiTheme="minorHAnsi" w:cstheme="minorHAnsi"/>
          <w:sz w:val="22"/>
          <w:szCs w:val="22"/>
        </w:rPr>
        <w:t>. Although your instructor and various other resources are available to assist you, ultimately, you alone are accountable for the grade you receive in the course. In order to facilitate your success in this course in building a foundation for your academic and career success, we suggest the following:</w:t>
      </w:r>
    </w:p>
    <w:p w14:paraId="16CAB260" w14:textId="77777777" w:rsidR="00FA0661" w:rsidRPr="001139E7" w:rsidRDefault="00FA0661" w:rsidP="00FA0661">
      <w:pPr>
        <w:pStyle w:val="Default"/>
        <w:ind w:left="180"/>
        <w:rPr>
          <w:rFonts w:asciiTheme="minorHAnsi" w:hAnsiTheme="minorHAnsi" w:cstheme="minorHAnsi"/>
          <w:sz w:val="22"/>
          <w:szCs w:val="22"/>
        </w:rPr>
      </w:pPr>
    </w:p>
    <w:p w14:paraId="7929BFD3"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Plan on spending a minimum of 2 hours of time preparing for each class.</w:t>
      </w:r>
    </w:p>
    <w:p w14:paraId="51B0EF46"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Let your instructor know, in advance, if you will miss a class and the reason for missing the class.</w:t>
      </w:r>
    </w:p>
    <w:p w14:paraId="0BD82062" w14:textId="7518E71D"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Come prepared each day with questions.</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You will do better in the class if you are prepared each day and come with questions about things you do not understand.</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The class period will involve a minimal amount of lecture, and instead will involve significant amounts of activities</w:t>
      </w:r>
      <w:r w:rsidR="00866220" w:rsidRPr="001139E7">
        <w:rPr>
          <w:rFonts w:asciiTheme="minorHAnsi" w:hAnsiTheme="minorHAnsi" w:cstheme="minorHAnsi"/>
          <w:color w:val="000000"/>
          <w:sz w:val="22"/>
          <w:szCs w:val="22"/>
          <w:lang w:eastAsia="ko-KR"/>
        </w:rPr>
        <w:t xml:space="preserve"> and discussions</w:t>
      </w:r>
      <w:r w:rsidRPr="001139E7">
        <w:rPr>
          <w:rFonts w:asciiTheme="minorHAnsi" w:hAnsiTheme="minorHAnsi" w:cstheme="minorHAnsi"/>
          <w:color w:val="000000"/>
          <w:sz w:val="22"/>
          <w:szCs w:val="22"/>
          <w:lang w:eastAsia="ko-KR"/>
        </w:rPr>
        <w:t>.</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Successful completion of these activities will require that you complete and understand the pre-class assignments.</w:t>
      </w:r>
    </w:p>
    <w:p w14:paraId="7D5EFBCE" w14:textId="2B9969B5"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Do your own work.</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In this course, you are allowed and encouraged to discuss assigned and u</w:t>
      </w:r>
      <w:r w:rsidR="00866220" w:rsidRPr="001139E7">
        <w:rPr>
          <w:rFonts w:asciiTheme="minorHAnsi" w:hAnsiTheme="minorHAnsi" w:cstheme="minorHAnsi"/>
          <w:color w:val="000000"/>
          <w:sz w:val="22"/>
          <w:szCs w:val="22"/>
          <w:lang w:eastAsia="ko-KR"/>
        </w:rPr>
        <w:t>nassigned homework</w:t>
      </w:r>
      <w:r w:rsidRPr="001139E7">
        <w:rPr>
          <w:rFonts w:asciiTheme="minorHAnsi" w:hAnsiTheme="minorHAnsi" w:cstheme="minorHAnsi"/>
          <w:color w:val="000000"/>
          <w:sz w:val="22"/>
          <w:szCs w:val="22"/>
          <w:lang w:eastAsia="ko-KR"/>
        </w:rPr>
        <w:t>. However, the work you submit must be your own. Thus, no student's qualitative responses should be identical or very similar to anyone else's answers. Submitting work that is not your own is a violation of the academic misconduct policy of the University.</w:t>
      </w:r>
    </w:p>
    <w:p w14:paraId="3FEF147B" w14:textId="77777777" w:rsidR="00FA0661" w:rsidRPr="001139E7" w:rsidRDefault="00FA0661" w:rsidP="00FA0661">
      <w:pPr>
        <w:pStyle w:val="ListParagraph"/>
        <w:numPr>
          <w:ilvl w:val="0"/>
          <w:numId w:val="4"/>
        </w:num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Adhere to the University and Business School Code of Conduct regarding your responsibilities – including (</w:t>
      </w:r>
      <w:proofErr w:type="spellStart"/>
      <w:r w:rsidRPr="001139E7">
        <w:rPr>
          <w:rFonts w:asciiTheme="minorHAnsi" w:hAnsiTheme="minorHAnsi" w:cstheme="minorHAnsi"/>
          <w:color w:val="000000"/>
          <w:sz w:val="22"/>
          <w:szCs w:val="22"/>
          <w:lang w:eastAsia="ko-KR"/>
        </w:rPr>
        <w:t>i</w:t>
      </w:r>
      <w:proofErr w:type="spellEnd"/>
      <w:r w:rsidRPr="001139E7">
        <w:rPr>
          <w:rFonts w:asciiTheme="minorHAnsi" w:hAnsiTheme="minorHAnsi" w:cstheme="minorHAnsi"/>
          <w:color w:val="000000"/>
          <w:sz w:val="22"/>
          <w:szCs w:val="22"/>
          <w:lang w:eastAsia="ko-KR"/>
        </w:rPr>
        <w:t>) not cheating and (ii) referring others who cheat to your TA and/or the faculty coordinator.</w:t>
      </w:r>
    </w:p>
    <w:p w14:paraId="51F19C42" w14:textId="77777777" w:rsidR="00866220" w:rsidRPr="001139E7" w:rsidRDefault="00866220" w:rsidP="00DB7B0F">
      <w:pPr>
        <w:pStyle w:val="ListParagraph"/>
        <w:ind w:left="360"/>
        <w:rPr>
          <w:rFonts w:asciiTheme="minorHAnsi" w:hAnsiTheme="minorHAnsi" w:cstheme="minorHAnsi"/>
          <w:color w:val="000000"/>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6CF7AD1F" w14:textId="77777777" w:rsidTr="005F5585">
        <w:trPr>
          <w:trHeight w:val="350"/>
        </w:trPr>
        <w:tc>
          <w:tcPr>
            <w:tcW w:w="10795" w:type="dxa"/>
            <w:shd w:val="clear" w:color="auto" w:fill="D9D9D9" w:themeFill="background1" w:themeFillShade="D9"/>
          </w:tcPr>
          <w:p w14:paraId="3D046732"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Class Format</w:t>
            </w:r>
          </w:p>
        </w:tc>
      </w:tr>
    </w:tbl>
    <w:p w14:paraId="74B974CC" w14:textId="3A727798"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Class sessions will be devoted to answering questions from pre-class assignments, presentation of new concepts, discussion of examples and the assigned problems and cases. Given the emphasis on discussion, it is your responsibility to come to class with the Pre-Assignment for the day completed. </w:t>
      </w:r>
      <w:r w:rsidRPr="001139E7">
        <w:rPr>
          <w:rFonts w:asciiTheme="minorHAnsi" w:hAnsiTheme="minorHAnsi" w:cstheme="minorHAnsi"/>
          <w:b/>
          <w:sz w:val="22"/>
          <w:szCs w:val="22"/>
          <w:u w:val="single"/>
          <w:lang w:eastAsia="ko-KR"/>
        </w:rPr>
        <w:t xml:space="preserve">Prior to doing the Pre-Assignment, you should do the Interactive Tutorial. </w:t>
      </w:r>
      <w:r w:rsidRPr="001139E7">
        <w:rPr>
          <w:rFonts w:asciiTheme="minorHAnsi" w:hAnsiTheme="minorHAnsi" w:cstheme="minorHAnsi"/>
          <w:sz w:val="22"/>
          <w:szCs w:val="22"/>
          <w:lang w:eastAsia="ko-KR"/>
        </w:rPr>
        <w:t>This provides a useful, lecture style overview presentation of the chapter with questions inserted to improve your retention.</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 xml:space="preserve">We then recommend beginning the </w:t>
      </w:r>
      <w:proofErr w:type="gramStart"/>
      <w:r w:rsidRPr="001139E7">
        <w:rPr>
          <w:rFonts w:asciiTheme="minorHAnsi" w:hAnsiTheme="minorHAnsi" w:cstheme="minorHAnsi"/>
          <w:sz w:val="22"/>
          <w:szCs w:val="22"/>
          <w:lang w:eastAsia="ko-KR"/>
        </w:rPr>
        <w:t>Pre-Assignments, and</w:t>
      </w:r>
      <w:proofErr w:type="gramEnd"/>
      <w:r w:rsidRPr="001139E7">
        <w:rPr>
          <w:rFonts w:asciiTheme="minorHAnsi" w:hAnsiTheme="minorHAnsi" w:cstheme="minorHAnsi"/>
          <w:sz w:val="22"/>
          <w:szCs w:val="22"/>
          <w:lang w:eastAsia="ko-KR"/>
        </w:rPr>
        <w:t xml:space="preserve"> read the chapter sections as you encounter issues with Pre-assignments.</w:t>
      </w:r>
      <w:r w:rsidR="007B38D2">
        <w:rPr>
          <w:rFonts w:asciiTheme="minorHAnsi" w:hAnsiTheme="minorHAnsi" w:cstheme="minorHAnsi"/>
          <w:sz w:val="22"/>
          <w:szCs w:val="22"/>
          <w:lang w:eastAsia="ko-KR"/>
        </w:rPr>
        <w:t xml:space="preserve"> </w:t>
      </w:r>
      <w:r w:rsidRPr="001139E7">
        <w:rPr>
          <w:rFonts w:asciiTheme="minorHAnsi" w:hAnsiTheme="minorHAnsi" w:cstheme="minorHAnsi"/>
          <w:b/>
          <w:sz w:val="22"/>
          <w:szCs w:val="22"/>
          <w:lang w:eastAsia="ko-KR"/>
        </w:rPr>
        <w:t>Nearly all Pre-Assignment items have accompanying walk-through videos</w:t>
      </w:r>
      <w:r w:rsidR="00601B68" w:rsidRPr="001139E7">
        <w:rPr>
          <w:rFonts w:asciiTheme="minorHAnsi" w:hAnsiTheme="minorHAnsi" w:cstheme="minorHAnsi"/>
          <w:b/>
          <w:sz w:val="22"/>
          <w:szCs w:val="22"/>
          <w:lang w:eastAsia="ko-KR"/>
        </w:rPr>
        <w:t>.</w:t>
      </w:r>
      <w:r w:rsidR="00DB7B0F" w:rsidRPr="001139E7">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By thoroughly preparing for each class, you will help yourself and the rest of the students.</w:t>
      </w:r>
      <w:r w:rsidR="007B38D2">
        <w:rPr>
          <w:rFonts w:asciiTheme="minorHAnsi" w:hAnsiTheme="minorHAnsi" w:cstheme="minorHAnsi"/>
          <w:sz w:val="22"/>
          <w:szCs w:val="22"/>
          <w:lang w:eastAsia="ko-KR"/>
        </w:rPr>
        <w:t xml:space="preserve"> </w:t>
      </w:r>
    </w:p>
    <w:p w14:paraId="09C29DBD" w14:textId="77777777" w:rsidR="00DB7B0F" w:rsidRPr="001139E7" w:rsidRDefault="00DB7B0F" w:rsidP="00FA0661">
      <w:pPr>
        <w:rPr>
          <w:rFonts w:asciiTheme="minorHAnsi" w:hAnsiTheme="minorHAnsi" w:cstheme="minorHAnsi"/>
          <w:sz w:val="22"/>
          <w:szCs w:val="22"/>
          <w:lang w:eastAsia="ko-KR"/>
        </w:rPr>
      </w:pPr>
    </w:p>
    <w:p w14:paraId="0A2A173B" w14:textId="77777777"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Because of the volume of information, we may not have time to address </w:t>
      </w:r>
      <w:proofErr w:type="gramStart"/>
      <w:r w:rsidRPr="001139E7">
        <w:rPr>
          <w:rFonts w:asciiTheme="minorHAnsi" w:hAnsiTheme="minorHAnsi" w:cstheme="minorHAnsi"/>
          <w:sz w:val="22"/>
          <w:szCs w:val="22"/>
          <w:lang w:eastAsia="ko-KR"/>
        </w:rPr>
        <w:t>all of</w:t>
      </w:r>
      <w:proofErr w:type="gramEnd"/>
      <w:r w:rsidRPr="001139E7">
        <w:rPr>
          <w:rFonts w:asciiTheme="minorHAnsi" w:hAnsiTheme="minorHAnsi" w:cstheme="minorHAnsi"/>
          <w:sz w:val="22"/>
          <w:szCs w:val="22"/>
          <w:lang w:eastAsia="ko-KR"/>
        </w:rPr>
        <w:t xml:space="preserve"> the points that are covered in the text, homework, and interactive tutorials during class. Likewise, we may not have time to discuss every assigned homework problem. </w:t>
      </w:r>
    </w:p>
    <w:p w14:paraId="0BC9F56C" w14:textId="77777777" w:rsidR="00DB7B0F" w:rsidRPr="001139E7" w:rsidRDefault="00DB7B0F" w:rsidP="00FA0661">
      <w:pPr>
        <w:rPr>
          <w:rFonts w:asciiTheme="minorHAnsi" w:hAnsiTheme="minorHAnsi" w:cstheme="minorHAnsi"/>
          <w:sz w:val="22"/>
          <w:szCs w:val="22"/>
          <w:lang w:eastAsia="ko-KR"/>
        </w:rPr>
      </w:pPr>
    </w:p>
    <w:p w14:paraId="5DD8F28B" w14:textId="77777777" w:rsidR="00FA0661" w:rsidRPr="001139E7" w:rsidRDefault="00FA0661" w:rsidP="00FA0661">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lastRenderedPageBreak/>
        <w:t xml:space="preserve">Finally, if you do not feel that you are learning enough from the class, if you would like to cover a specific topic in class, or if you are running into problems, </w:t>
      </w:r>
      <w:r w:rsidRPr="001139E7">
        <w:rPr>
          <w:rFonts w:asciiTheme="minorHAnsi" w:hAnsiTheme="minorHAnsi" w:cstheme="minorHAnsi"/>
          <w:b/>
          <w:sz w:val="22"/>
          <w:szCs w:val="22"/>
          <w:u w:val="single"/>
          <w:lang w:eastAsia="ko-KR"/>
        </w:rPr>
        <w:t>PLEASE SPEAK UP</w:t>
      </w:r>
      <w:r w:rsidRPr="001139E7">
        <w:rPr>
          <w:rFonts w:asciiTheme="minorHAnsi" w:hAnsiTheme="minorHAnsi" w:cstheme="minorHAnsi"/>
          <w:sz w:val="22"/>
          <w:szCs w:val="22"/>
          <w:lang w:eastAsia="ko-KR"/>
        </w:rPr>
        <w:t>! Let us know and we will do our best to help. Do not wait until the end of the semester! It is very important to us that you get as much out of this class as possible.</w:t>
      </w:r>
    </w:p>
    <w:p w14:paraId="66DDB52E" w14:textId="77777777" w:rsidR="00FA0661" w:rsidRPr="001139E7" w:rsidRDefault="00FA0661" w:rsidP="00FA0661">
      <w:pPr>
        <w:rPr>
          <w:rFonts w:asciiTheme="minorHAnsi" w:hAnsiTheme="minorHAnsi" w:cstheme="minorHAnsi"/>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FA0661" w:rsidRPr="001139E7" w14:paraId="6157E64D" w14:textId="77777777" w:rsidTr="005F5585">
        <w:trPr>
          <w:trHeight w:val="350"/>
        </w:trPr>
        <w:tc>
          <w:tcPr>
            <w:tcW w:w="10795" w:type="dxa"/>
            <w:shd w:val="clear" w:color="auto" w:fill="D9D9D9" w:themeFill="background1" w:themeFillShade="D9"/>
          </w:tcPr>
          <w:p w14:paraId="627C9B1F" w14:textId="77777777" w:rsidR="00FA0661" w:rsidRPr="001139E7" w:rsidRDefault="00FA0661" w:rsidP="00E7503F">
            <w:pPr>
              <w:rPr>
                <w:rFonts w:asciiTheme="minorHAnsi" w:hAnsiTheme="minorHAnsi" w:cstheme="minorHAnsi"/>
                <w:i/>
                <w:sz w:val="22"/>
                <w:szCs w:val="22"/>
              </w:rPr>
            </w:pPr>
            <w:r w:rsidRPr="001139E7">
              <w:rPr>
                <w:rFonts w:asciiTheme="minorHAnsi" w:hAnsiTheme="minorHAnsi" w:cstheme="minorHAnsi"/>
                <w:i/>
                <w:sz w:val="22"/>
                <w:szCs w:val="22"/>
              </w:rPr>
              <w:t>Text</w:t>
            </w:r>
          </w:p>
        </w:tc>
      </w:tr>
    </w:tbl>
    <w:p w14:paraId="042B0359" w14:textId="77777777" w:rsidR="00FA0661" w:rsidRPr="001139E7" w:rsidRDefault="00FA0661" w:rsidP="00FA0661">
      <w:pPr>
        <w:rPr>
          <w:rFonts w:asciiTheme="minorHAnsi" w:hAnsiTheme="minorHAnsi" w:cstheme="minorHAnsi"/>
          <w:sz w:val="22"/>
          <w:szCs w:val="22"/>
        </w:rPr>
      </w:pPr>
      <w:r w:rsidRPr="001139E7">
        <w:rPr>
          <w:rFonts w:asciiTheme="minorHAnsi" w:hAnsiTheme="minorHAnsi" w:cstheme="minorHAnsi"/>
          <w:sz w:val="22"/>
          <w:szCs w:val="22"/>
        </w:rPr>
        <w:t>Materials for this course are drawn from one required textbook along with additional case materials posted in Canvas.</w:t>
      </w:r>
    </w:p>
    <w:p w14:paraId="012C2BFA" w14:textId="77777777" w:rsidR="005F5585" w:rsidRPr="001139E7" w:rsidRDefault="005F5585" w:rsidP="00FA0661">
      <w:pPr>
        <w:rPr>
          <w:rFonts w:asciiTheme="minorHAnsi" w:hAnsiTheme="minorHAnsi" w:cstheme="minorHAnsi"/>
          <w:sz w:val="22"/>
          <w:szCs w:val="22"/>
        </w:rPr>
      </w:pPr>
    </w:p>
    <w:p w14:paraId="169FC39B" w14:textId="09F8FC99"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Weygandt, Kimmel, </w:t>
      </w:r>
      <w:proofErr w:type="spellStart"/>
      <w:r w:rsidRPr="001139E7">
        <w:rPr>
          <w:rFonts w:asciiTheme="minorHAnsi" w:hAnsiTheme="minorHAnsi" w:cstheme="minorHAnsi"/>
          <w:sz w:val="22"/>
          <w:szCs w:val="22"/>
        </w:rPr>
        <w:t>Kieso</w:t>
      </w:r>
      <w:proofErr w:type="spellEnd"/>
      <w:r w:rsidRPr="001139E7">
        <w:rPr>
          <w:rFonts w:asciiTheme="minorHAnsi" w:hAnsiTheme="minorHAnsi" w:cstheme="minorHAnsi"/>
          <w:sz w:val="22"/>
          <w:szCs w:val="22"/>
        </w:rPr>
        <w:t>, Managerial Accounting: Tools for Business Decision Making, 8</w:t>
      </w:r>
      <w:r w:rsidRPr="001139E7">
        <w:rPr>
          <w:rFonts w:asciiTheme="minorHAnsi" w:hAnsiTheme="minorHAnsi" w:cstheme="minorHAnsi"/>
          <w:sz w:val="22"/>
          <w:szCs w:val="22"/>
          <w:vertAlign w:val="superscript"/>
        </w:rPr>
        <w:t>th</w:t>
      </w:r>
      <w:r w:rsidRPr="001139E7">
        <w:rPr>
          <w:rFonts w:asciiTheme="minorHAnsi" w:hAnsiTheme="minorHAnsi" w:cstheme="minorHAnsi"/>
          <w:sz w:val="22"/>
          <w:szCs w:val="22"/>
        </w:rPr>
        <w:t xml:space="preserve"> ed., with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xml:space="preserve"> (Wiley 2018 (ISBN-</w:t>
      </w:r>
      <w:r w:rsidRPr="001139E7">
        <w:rPr>
          <w:rFonts w:asciiTheme="minorHAnsi" w:hAnsiTheme="minorHAnsi" w:cstheme="minorHAnsi"/>
          <w:color w:val="500050"/>
          <w:sz w:val="22"/>
          <w:szCs w:val="22"/>
          <w:shd w:val="clear" w:color="auto" w:fill="FFFFFF"/>
        </w:rPr>
        <w:t>9781119498728</w:t>
      </w:r>
      <w:r w:rsidRPr="001139E7">
        <w:rPr>
          <w:rFonts w:asciiTheme="minorHAnsi" w:hAnsiTheme="minorHAnsi" w:cstheme="minorHAnsi"/>
          <w:sz w:val="22"/>
          <w:szCs w:val="22"/>
        </w:rPr>
        <w:t>).</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This book is accompanied by videos, tutorials, and online homework that is provided via the Canvas course website.</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You have two purchase options.</w:t>
      </w:r>
    </w:p>
    <w:p w14:paraId="0A1FC41D" w14:textId="77777777" w:rsidR="005F5585" w:rsidRPr="001139E7" w:rsidRDefault="005F5585" w:rsidP="005F5585">
      <w:pPr>
        <w:rPr>
          <w:rFonts w:asciiTheme="minorHAnsi" w:hAnsiTheme="minorHAnsi" w:cstheme="minorHAnsi"/>
          <w:sz w:val="22"/>
          <w:szCs w:val="22"/>
        </w:rPr>
      </w:pPr>
    </w:p>
    <w:p w14:paraId="7FB3515A" w14:textId="6A9E938F"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b/>
          <w:sz w:val="22"/>
          <w:szCs w:val="22"/>
        </w:rPr>
        <w:t>Option 1</w:t>
      </w:r>
      <w:r w:rsidRPr="001139E7">
        <w:rPr>
          <w:rFonts w:asciiTheme="minorHAnsi" w:hAnsiTheme="minorHAnsi" w:cstheme="minorHAnsi"/>
          <w:sz w:val="22"/>
          <w:szCs w:val="22"/>
        </w:rPr>
        <w:t>: Loose-leaf book and software code.</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At the UW bookstore you can purchase a loose-leaf copy of the textbook along with a source code which will give you access to the course materials.</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This also will provide you with an </w:t>
      </w:r>
      <w:proofErr w:type="spellStart"/>
      <w:r w:rsidRPr="001139E7">
        <w:rPr>
          <w:rFonts w:asciiTheme="minorHAnsi" w:hAnsiTheme="minorHAnsi" w:cstheme="minorHAnsi"/>
          <w:sz w:val="22"/>
          <w:szCs w:val="22"/>
        </w:rPr>
        <w:t>etext</w:t>
      </w:r>
      <w:proofErr w:type="spellEnd"/>
      <w:r w:rsidRPr="001139E7">
        <w:rPr>
          <w:rFonts w:asciiTheme="minorHAnsi" w:hAnsiTheme="minorHAnsi" w:cstheme="minorHAnsi"/>
          <w:sz w:val="22"/>
          <w:szCs w:val="22"/>
        </w:rPr>
        <w:t xml:space="preserve"> which can be viewed online, as well as downloaded onto electronic devices.</w:t>
      </w:r>
    </w:p>
    <w:p w14:paraId="1D44F6D3" w14:textId="77777777" w:rsidR="005F5585" w:rsidRPr="001139E7" w:rsidRDefault="005F5585" w:rsidP="005F5585">
      <w:pPr>
        <w:rPr>
          <w:rFonts w:asciiTheme="minorHAnsi" w:hAnsiTheme="minorHAnsi" w:cstheme="minorHAnsi"/>
          <w:sz w:val="22"/>
          <w:szCs w:val="22"/>
        </w:rPr>
      </w:pPr>
    </w:p>
    <w:p w14:paraId="79BDC7F4" w14:textId="7BB89BB8"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b/>
          <w:sz w:val="22"/>
          <w:szCs w:val="22"/>
        </w:rPr>
        <w:t>Option 2</w:t>
      </w:r>
      <w:r w:rsidRPr="001139E7">
        <w:rPr>
          <w:rFonts w:asciiTheme="minorHAnsi" w:hAnsiTheme="minorHAnsi" w:cstheme="minorHAnsi"/>
          <w:sz w:val="22"/>
          <w:szCs w:val="22"/>
        </w:rPr>
        <w:t>: Software code only.</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You are not required to purchase a paper copy of the Weygandt textbook.</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Within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on the Canvas course website, you can purchase a code.</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Simply follow the steps below for “REGISTERING IN WILEYPLUS”.</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When you follow the steps, if you do not have a code, it will direct you to a site where you can purchase a code.</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This will give you access to </w:t>
      </w:r>
      <w:proofErr w:type="gramStart"/>
      <w:r w:rsidRPr="001139E7">
        <w:rPr>
          <w:rFonts w:asciiTheme="minorHAnsi" w:hAnsiTheme="minorHAnsi" w:cstheme="minorHAnsi"/>
          <w:sz w:val="22"/>
          <w:szCs w:val="22"/>
        </w:rPr>
        <w:t>all of</w:t>
      </w:r>
      <w:proofErr w:type="gramEnd"/>
      <w:r w:rsidRPr="001139E7">
        <w:rPr>
          <w:rFonts w:asciiTheme="minorHAnsi" w:hAnsiTheme="minorHAnsi" w:cstheme="minorHAnsi"/>
          <w:sz w:val="22"/>
          <w:szCs w:val="22"/>
        </w:rPr>
        <w:t xml:space="preserve"> the electronic materials for this course, including an e-textbook that can be read either online or downloaded onto your electronic devices.</w:t>
      </w:r>
      <w:r w:rsidR="007B38D2">
        <w:rPr>
          <w:rFonts w:asciiTheme="minorHAnsi" w:hAnsiTheme="minorHAnsi" w:cstheme="minorHAnsi"/>
          <w:sz w:val="22"/>
          <w:szCs w:val="22"/>
        </w:rPr>
        <w:t xml:space="preserve"> </w:t>
      </w:r>
    </w:p>
    <w:p w14:paraId="00ACCA8A" w14:textId="77777777" w:rsidR="005F5585" w:rsidRPr="001139E7" w:rsidRDefault="005F5585" w:rsidP="005F5585">
      <w:pPr>
        <w:rPr>
          <w:rFonts w:asciiTheme="minorHAnsi" w:hAnsiTheme="minorHAnsi" w:cstheme="minorHAnsi"/>
          <w:b/>
          <w:sz w:val="22"/>
          <w:szCs w:val="22"/>
        </w:rPr>
      </w:pPr>
    </w:p>
    <w:p w14:paraId="7FE2BD03" w14:textId="77777777" w:rsidR="005F5585" w:rsidRPr="001139E7" w:rsidRDefault="005F5585" w:rsidP="005F5585">
      <w:pPr>
        <w:rPr>
          <w:rFonts w:asciiTheme="minorHAnsi" w:hAnsiTheme="minorHAnsi" w:cstheme="minorHAnsi"/>
          <w:b/>
          <w:sz w:val="22"/>
          <w:szCs w:val="22"/>
        </w:rPr>
      </w:pPr>
      <w:r w:rsidRPr="001139E7">
        <w:rPr>
          <w:rFonts w:asciiTheme="minorHAnsi" w:hAnsiTheme="minorHAnsi" w:cstheme="minorHAnsi"/>
          <w:b/>
          <w:sz w:val="22"/>
          <w:szCs w:val="22"/>
        </w:rPr>
        <w:t>STEPS FOR REGISTERING IN WILEYPLUS</w:t>
      </w:r>
    </w:p>
    <w:p w14:paraId="387A14BA"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1: Login to your school’s Canvas Learning Management System. </w:t>
      </w:r>
    </w:p>
    <w:p w14:paraId="3E79F385"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2: Click on any </w:t>
      </w:r>
      <w:proofErr w:type="spellStart"/>
      <w:r w:rsidRPr="001139E7">
        <w:rPr>
          <w:rFonts w:asciiTheme="minorHAnsi" w:hAnsiTheme="minorHAnsi" w:cstheme="minorHAnsi"/>
          <w:sz w:val="22"/>
          <w:szCs w:val="22"/>
        </w:rPr>
        <w:t>WileyPlus</w:t>
      </w:r>
      <w:proofErr w:type="spellEnd"/>
      <w:r w:rsidRPr="001139E7">
        <w:rPr>
          <w:rFonts w:asciiTheme="minorHAnsi" w:hAnsiTheme="minorHAnsi" w:cstheme="minorHAnsi"/>
          <w:sz w:val="22"/>
          <w:szCs w:val="22"/>
        </w:rPr>
        <w:t xml:space="preserve"> content link in Modules, Assignments, or the syllabus area. • If the link is set to open in a new window, click on the launch button to open a new browser tab. Step 3: Create your user profile. • This is a one-time identification; • If you already created a user profile, proceed as existing user; • If you would like to remain anonymous, click “Skip and Stay Anonymous”. </w:t>
      </w:r>
    </w:p>
    <w:p w14:paraId="678007E3"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 xml:space="preserve">Step 4: Enter your activation code. • It will be sent to your email address. </w:t>
      </w:r>
    </w:p>
    <w:p w14:paraId="35BB6FC0" w14:textId="77777777" w:rsidR="005F5585" w:rsidRPr="001139E7" w:rsidRDefault="005F5585" w:rsidP="005F5585">
      <w:pPr>
        <w:rPr>
          <w:rFonts w:asciiTheme="minorHAnsi" w:hAnsiTheme="minorHAnsi" w:cstheme="minorHAnsi"/>
          <w:sz w:val="22"/>
          <w:szCs w:val="22"/>
        </w:rPr>
      </w:pPr>
      <w:r w:rsidRPr="001139E7">
        <w:rPr>
          <w:rFonts w:asciiTheme="minorHAnsi" w:hAnsiTheme="minorHAnsi" w:cstheme="minorHAnsi"/>
          <w:sz w:val="22"/>
          <w:szCs w:val="22"/>
        </w:rPr>
        <w:t>Step 5: Once you claim your account, click into your course.</w:t>
      </w:r>
    </w:p>
    <w:p w14:paraId="72BADBE2" w14:textId="77777777" w:rsidR="005F5585" w:rsidRPr="001139E7" w:rsidRDefault="005F5585"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474825" w:rsidRPr="001139E7" w14:paraId="5C082BA3" w14:textId="77777777" w:rsidTr="00E7503F">
        <w:trPr>
          <w:trHeight w:val="350"/>
        </w:trPr>
        <w:tc>
          <w:tcPr>
            <w:tcW w:w="10795" w:type="dxa"/>
            <w:shd w:val="clear" w:color="auto" w:fill="D9D9D9" w:themeFill="background1" w:themeFillShade="D9"/>
          </w:tcPr>
          <w:p w14:paraId="059263B8" w14:textId="77777777" w:rsidR="00474825" w:rsidRPr="001139E7" w:rsidRDefault="00474825" w:rsidP="00E7503F">
            <w:pPr>
              <w:rPr>
                <w:rFonts w:asciiTheme="minorHAnsi" w:hAnsiTheme="minorHAnsi" w:cstheme="minorHAnsi"/>
                <w:i/>
                <w:sz w:val="22"/>
                <w:szCs w:val="22"/>
              </w:rPr>
            </w:pPr>
            <w:r w:rsidRPr="001139E7">
              <w:rPr>
                <w:rFonts w:asciiTheme="minorHAnsi" w:hAnsiTheme="minorHAnsi" w:cstheme="minorHAnsi"/>
                <w:i/>
                <w:sz w:val="22"/>
                <w:szCs w:val="22"/>
              </w:rPr>
              <w:t>Course Resources</w:t>
            </w:r>
          </w:p>
        </w:tc>
      </w:tr>
    </w:tbl>
    <w:p w14:paraId="1229A96D" w14:textId="1D970777" w:rsidR="0065596D" w:rsidRPr="0065596D" w:rsidRDefault="0065596D" w:rsidP="00474825">
      <w:pPr>
        <w:rPr>
          <w:rFonts w:asciiTheme="minorHAnsi" w:hAnsiTheme="minorHAnsi" w:cstheme="minorHAnsi"/>
          <w:i/>
          <w:iCs/>
          <w:color w:val="000000"/>
          <w:sz w:val="22"/>
          <w:szCs w:val="22"/>
          <w:lang w:eastAsia="ko-KR"/>
        </w:rPr>
      </w:pPr>
      <w:r w:rsidRPr="0065596D">
        <w:rPr>
          <w:rFonts w:asciiTheme="minorHAnsi" w:hAnsiTheme="minorHAnsi" w:cstheme="minorHAnsi"/>
          <w:i/>
          <w:iCs/>
          <w:color w:val="000000"/>
          <w:sz w:val="22"/>
          <w:szCs w:val="22"/>
          <w:lang w:eastAsia="ko-KR"/>
        </w:rPr>
        <w:t>Canvas Course Website</w:t>
      </w:r>
    </w:p>
    <w:p w14:paraId="407EE2FB" w14:textId="73294ADB" w:rsidR="00474825" w:rsidRPr="001139E7" w:rsidRDefault="00474825" w:rsidP="00474825">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The Canvas course website includes the syllabus, chapter notes and </w:t>
      </w:r>
      <w:r w:rsidRPr="001139E7">
        <w:rPr>
          <w:rFonts w:asciiTheme="minorHAnsi" w:hAnsiTheme="minorHAnsi" w:cstheme="minorHAnsi"/>
          <w:b/>
          <w:bCs/>
          <w:color w:val="000000"/>
          <w:sz w:val="22"/>
          <w:szCs w:val="22"/>
          <w:lang w:eastAsia="ko-KR"/>
        </w:rPr>
        <w:t>important news and announcements regarding the class throughout the semester</w:t>
      </w:r>
      <w:r w:rsidRPr="001139E7">
        <w:rPr>
          <w:rFonts w:asciiTheme="minorHAnsi" w:hAnsiTheme="minorHAnsi" w:cstheme="minorHAnsi"/>
          <w:color w:val="000000"/>
          <w:sz w:val="22"/>
          <w:szCs w:val="22"/>
          <w:lang w:eastAsia="ko-KR"/>
        </w:rPr>
        <w:t>, as well as announcements of the exam dates, times, and locations.</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All assigned homework will be completed in Canvas and submitted to instructors electronically.</w:t>
      </w:r>
      <w:r w:rsidR="007B38D2">
        <w:rPr>
          <w:rFonts w:asciiTheme="minorHAnsi" w:hAnsiTheme="minorHAnsi" w:cstheme="minorHAnsi"/>
          <w:color w:val="000000"/>
          <w:sz w:val="22"/>
          <w:szCs w:val="22"/>
          <w:lang w:eastAsia="ko-KR"/>
        </w:rPr>
        <w:t xml:space="preserve"> </w:t>
      </w:r>
    </w:p>
    <w:p w14:paraId="5ED69E0F" w14:textId="77777777" w:rsidR="00FA0661" w:rsidRPr="001139E7" w:rsidRDefault="00FA0661" w:rsidP="00FA0661">
      <w:pPr>
        <w:rPr>
          <w:rFonts w:asciiTheme="minorHAnsi" w:hAnsiTheme="minorHAnsi" w:cstheme="minorHAnsi"/>
          <w:sz w:val="22"/>
          <w:szCs w:val="22"/>
        </w:rPr>
      </w:pPr>
    </w:p>
    <w:p w14:paraId="6A7A8E59" w14:textId="77777777" w:rsidR="00474825" w:rsidRPr="001139E7" w:rsidRDefault="00474825" w:rsidP="00FA0661">
      <w:pPr>
        <w:rPr>
          <w:rFonts w:asciiTheme="minorHAnsi" w:hAnsiTheme="minorHAnsi" w:cstheme="minorHAnsi"/>
          <w:i/>
          <w:sz w:val="22"/>
          <w:szCs w:val="22"/>
        </w:rPr>
      </w:pPr>
      <w:r w:rsidRPr="001139E7">
        <w:rPr>
          <w:rFonts w:asciiTheme="minorHAnsi" w:hAnsiTheme="minorHAnsi" w:cstheme="minorHAnsi"/>
          <w:i/>
          <w:sz w:val="22"/>
          <w:szCs w:val="22"/>
        </w:rPr>
        <w:t>Office Hours</w:t>
      </w:r>
    </w:p>
    <w:p w14:paraId="7AB3D18F" w14:textId="43752361" w:rsidR="00474825" w:rsidRPr="001139E7" w:rsidRDefault="00474825" w:rsidP="00FA0661">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Instructors will hold weekly office hours as described on the first page of the syllabus.</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During office hours, students may check homework solutions, ask questions, and discuss any other aspect of the course with the instructor. Please take advantage of this resource. If these hours conflict with your schedule, arrange to meet with the instructor at a time that is mutually convenient.</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In addition to instructor office hours, the faculty coordinator will be available by appointment to answer questions.</w:t>
      </w:r>
    </w:p>
    <w:p w14:paraId="5F7B43FF" w14:textId="77777777" w:rsidR="00474825" w:rsidRPr="001139E7" w:rsidRDefault="00474825" w:rsidP="00FA0661">
      <w:pPr>
        <w:rPr>
          <w:rFonts w:asciiTheme="minorHAnsi" w:hAnsiTheme="minorHAnsi" w:cstheme="minorHAnsi"/>
          <w:color w:val="000000"/>
          <w:sz w:val="22"/>
          <w:szCs w:val="22"/>
          <w:lang w:eastAsia="ko-KR"/>
        </w:rPr>
      </w:pPr>
    </w:p>
    <w:p w14:paraId="16EC80F4" w14:textId="77777777" w:rsidR="00474825" w:rsidRPr="001139E7" w:rsidRDefault="00474825" w:rsidP="00474825">
      <w:pPr>
        <w:autoSpaceDE w:val="0"/>
        <w:autoSpaceDN w:val="0"/>
        <w:adjustRightInd w:val="0"/>
        <w:rPr>
          <w:rFonts w:asciiTheme="minorHAnsi" w:eastAsia="Calibri" w:hAnsiTheme="minorHAnsi" w:cstheme="minorHAnsi"/>
          <w:bCs/>
          <w:i/>
          <w:color w:val="000000"/>
          <w:sz w:val="22"/>
          <w:szCs w:val="22"/>
        </w:rPr>
      </w:pPr>
      <w:r w:rsidRPr="001139E7">
        <w:rPr>
          <w:rFonts w:asciiTheme="minorHAnsi" w:eastAsia="Calibri" w:hAnsiTheme="minorHAnsi" w:cstheme="minorHAnsi"/>
          <w:bCs/>
          <w:i/>
          <w:color w:val="000000"/>
          <w:sz w:val="22"/>
          <w:szCs w:val="22"/>
        </w:rPr>
        <w:t xml:space="preserve">Discussion Board </w:t>
      </w:r>
    </w:p>
    <w:p w14:paraId="0A1BD906" w14:textId="5CF0CA17" w:rsidR="00474825" w:rsidRPr="001139E7" w:rsidRDefault="00474825" w:rsidP="00474825">
      <w:pPr>
        <w:rPr>
          <w:rFonts w:asciiTheme="minorHAnsi" w:hAnsiTheme="minorHAnsi" w:cstheme="minorHAnsi"/>
          <w:b/>
          <w:sz w:val="22"/>
          <w:szCs w:val="22"/>
          <w:lang w:eastAsia="ko-KR"/>
        </w:rPr>
      </w:pPr>
      <w:r w:rsidRPr="001139E7">
        <w:rPr>
          <w:rFonts w:asciiTheme="minorHAnsi" w:hAnsiTheme="minorHAnsi" w:cstheme="minorHAnsi"/>
          <w:sz w:val="22"/>
          <w:szCs w:val="22"/>
          <w:lang w:eastAsia="ko-KR"/>
        </w:rPr>
        <w:t>If you have questions regarding homework</w:t>
      </w:r>
      <w:r w:rsidR="00D92867" w:rsidRPr="001139E7">
        <w:rPr>
          <w:rFonts w:asciiTheme="minorHAnsi" w:hAnsiTheme="minorHAnsi" w:cstheme="minorHAnsi"/>
          <w:sz w:val="22"/>
          <w:szCs w:val="22"/>
          <w:lang w:eastAsia="ko-KR"/>
        </w:rPr>
        <w:t>, they should</w:t>
      </w:r>
      <w:r w:rsidRPr="001139E7">
        <w:rPr>
          <w:rFonts w:asciiTheme="minorHAnsi" w:hAnsiTheme="minorHAnsi" w:cstheme="minorHAnsi"/>
          <w:sz w:val="22"/>
          <w:szCs w:val="22"/>
          <w:lang w:eastAsia="ko-KR"/>
        </w:rPr>
        <w:t xml:space="preserve"> be posted within the </w:t>
      </w:r>
      <w:r w:rsidRPr="001139E7">
        <w:rPr>
          <w:rFonts w:asciiTheme="minorHAnsi" w:hAnsiTheme="minorHAnsi" w:cstheme="minorHAnsi"/>
          <w:b/>
          <w:sz w:val="22"/>
          <w:szCs w:val="22"/>
          <w:lang w:eastAsia="ko-KR"/>
        </w:rPr>
        <w:t>Canvas Discussion</w:t>
      </w:r>
      <w:r w:rsidRPr="001139E7">
        <w:rPr>
          <w:rFonts w:asciiTheme="minorHAnsi" w:hAnsiTheme="minorHAnsi" w:cstheme="minorHAnsi"/>
          <w:sz w:val="22"/>
          <w:szCs w:val="22"/>
          <w:lang w:eastAsia="ko-KR"/>
        </w:rPr>
        <w:t xml:space="preserve"> area rather than email.</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If you have issues of a personal nature, as opposed to homework questions, please email the instructor rather than using the discussion board.</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A specific space has been created for each assignment, as well as a general area for other questions in each chapter.</w:t>
      </w:r>
      <w:r w:rsidR="007B38D2">
        <w:rPr>
          <w:rFonts w:asciiTheme="minorHAnsi" w:hAnsiTheme="minorHAnsi" w:cstheme="minorHAnsi"/>
          <w:sz w:val="22"/>
          <w:szCs w:val="22"/>
          <w:lang w:eastAsia="ko-KR"/>
        </w:rPr>
        <w:t xml:space="preserve"> </w:t>
      </w:r>
      <w:r w:rsidR="00D92867" w:rsidRPr="001139E7">
        <w:rPr>
          <w:rFonts w:asciiTheme="minorHAnsi" w:hAnsiTheme="minorHAnsi" w:cstheme="minorHAnsi"/>
          <w:sz w:val="22"/>
          <w:szCs w:val="22"/>
          <w:lang w:eastAsia="ko-KR"/>
        </w:rPr>
        <w:t>At a minimum, instructors</w:t>
      </w:r>
      <w:r w:rsidRPr="001139E7">
        <w:rPr>
          <w:rFonts w:asciiTheme="minorHAnsi" w:hAnsiTheme="minorHAnsi" w:cstheme="minorHAnsi"/>
          <w:sz w:val="22"/>
          <w:szCs w:val="22"/>
          <w:lang w:eastAsia="ko-KR"/>
        </w:rPr>
        <w:t xml:space="preserve"> will monitor the discussion board each morning and evening.</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 xml:space="preserve">We guarantee </w:t>
      </w:r>
      <w:r w:rsidR="00D92867" w:rsidRPr="001139E7">
        <w:rPr>
          <w:rFonts w:asciiTheme="minorHAnsi" w:hAnsiTheme="minorHAnsi" w:cstheme="minorHAnsi"/>
          <w:sz w:val="22"/>
          <w:szCs w:val="22"/>
          <w:lang w:eastAsia="ko-KR"/>
        </w:rPr>
        <w:t>a 24-hour</w:t>
      </w:r>
      <w:r w:rsidRPr="001139E7">
        <w:rPr>
          <w:rFonts w:asciiTheme="minorHAnsi" w:hAnsiTheme="minorHAnsi" w:cstheme="minorHAnsi"/>
          <w:sz w:val="22"/>
          <w:szCs w:val="22"/>
          <w:lang w:eastAsia="ko-KR"/>
        </w:rPr>
        <w:t xml:space="preserve"> response time, although it will normally be shorter.</w:t>
      </w:r>
      <w:r w:rsidR="007B38D2">
        <w:rPr>
          <w:rFonts w:asciiTheme="minorHAnsi" w:hAnsiTheme="minorHAnsi" w:cstheme="minorHAnsi"/>
          <w:sz w:val="22"/>
          <w:szCs w:val="22"/>
          <w:lang w:eastAsia="ko-KR"/>
        </w:rPr>
        <w:t xml:space="preserve"> </w:t>
      </w:r>
      <w:r w:rsidRPr="001139E7">
        <w:rPr>
          <w:rFonts w:asciiTheme="minorHAnsi" w:hAnsiTheme="minorHAnsi" w:cstheme="minorHAnsi"/>
          <w:b/>
          <w:sz w:val="22"/>
          <w:szCs w:val="22"/>
          <w:lang w:eastAsia="ko-KR"/>
        </w:rPr>
        <w:t>It is strongly encouraged for students to respond to questions pos</w:t>
      </w:r>
      <w:r w:rsidR="00D92867" w:rsidRPr="001139E7">
        <w:rPr>
          <w:rFonts w:asciiTheme="minorHAnsi" w:hAnsiTheme="minorHAnsi" w:cstheme="minorHAnsi"/>
          <w:b/>
          <w:sz w:val="22"/>
          <w:szCs w:val="22"/>
          <w:lang w:eastAsia="ko-KR"/>
        </w:rPr>
        <w:t>t</w:t>
      </w:r>
      <w:r w:rsidRPr="001139E7">
        <w:rPr>
          <w:rFonts w:asciiTheme="minorHAnsi" w:hAnsiTheme="minorHAnsi" w:cstheme="minorHAnsi"/>
          <w:b/>
          <w:sz w:val="22"/>
          <w:szCs w:val="22"/>
          <w:lang w:eastAsia="ko-KR"/>
        </w:rPr>
        <w:t>ed by other students!</w:t>
      </w:r>
      <w:r w:rsidR="007B38D2">
        <w:rPr>
          <w:rFonts w:asciiTheme="minorHAnsi" w:hAnsiTheme="minorHAnsi" w:cstheme="minorHAnsi"/>
          <w:b/>
          <w:sz w:val="22"/>
          <w:szCs w:val="22"/>
          <w:lang w:eastAsia="ko-KR"/>
        </w:rPr>
        <w:t xml:space="preserve"> </w:t>
      </w:r>
      <w:r w:rsidRPr="001139E7">
        <w:rPr>
          <w:rFonts w:asciiTheme="minorHAnsi" w:hAnsiTheme="minorHAnsi" w:cstheme="minorHAnsi"/>
          <w:b/>
          <w:sz w:val="22"/>
          <w:szCs w:val="22"/>
          <w:lang w:eastAsia="ko-KR"/>
        </w:rPr>
        <w:t>These discussions will be monitored by instructors</w:t>
      </w:r>
      <w:r w:rsidR="00D92867" w:rsidRPr="001139E7">
        <w:rPr>
          <w:rFonts w:asciiTheme="minorHAnsi" w:hAnsiTheme="minorHAnsi" w:cstheme="minorHAnsi"/>
          <w:b/>
          <w:sz w:val="22"/>
          <w:szCs w:val="22"/>
          <w:lang w:eastAsia="ko-KR"/>
        </w:rPr>
        <w:t xml:space="preserve"> for accuracy, but many times, students do a GREAT job at explaining their thought process to other students</w:t>
      </w:r>
      <w:r w:rsidRPr="001139E7">
        <w:rPr>
          <w:rFonts w:asciiTheme="minorHAnsi" w:hAnsiTheme="minorHAnsi" w:cstheme="minorHAnsi"/>
          <w:b/>
          <w:sz w:val="22"/>
          <w:szCs w:val="22"/>
          <w:lang w:eastAsia="ko-KR"/>
        </w:rPr>
        <w:t>.</w:t>
      </w:r>
    </w:p>
    <w:p w14:paraId="6961807C" w14:textId="77777777" w:rsidR="00474825" w:rsidRPr="001139E7" w:rsidRDefault="00474825" w:rsidP="00474825">
      <w:pPr>
        <w:rPr>
          <w:rFonts w:asciiTheme="minorHAnsi" w:hAnsiTheme="minorHAnsi" w:cstheme="minorHAnsi"/>
          <w:b/>
          <w:sz w:val="22"/>
          <w:szCs w:val="22"/>
          <w:lang w:eastAsia="ko-KR"/>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2108F" w:rsidRPr="001139E7" w14:paraId="5ED4E8C2" w14:textId="77777777" w:rsidTr="00E7503F">
        <w:trPr>
          <w:trHeight w:val="350"/>
        </w:trPr>
        <w:tc>
          <w:tcPr>
            <w:tcW w:w="10795" w:type="dxa"/>
            <w:shd w:val="clear" w:color="auto" w:fill="D9D9D9" w:themeFill="background1" w:themeFillShade="D9"/>
          </w:tcPr>
          <w:p w14:paraId="5C8B15EC" w14:textId="77777777" w:rsidR="0082108F" w:rsidRPr="001139E7" w:rsidRDefault="0082108F" w:rsidP="00E7503F">
            <w:pPr>
              <w:rPr>
                <w:rFonts w:asciiTheme="minorHAnsi" w:hAnsiTheme="minorHAnsi" w:cstheme="minorHAnsi"/>
                <w:i/>
                <w:sz w:val="22"/>
                <w:szCs w:val="22"/>
              </w:rPr>
            </w:pPr>
            <w:r w:rsidRPr="001139E7">
              <w:rPr>
                <w:rFonts w:asciiTheme="minorHAnsi" w:hAnsiTheme="minorHAnsi" w:cstheme="minorHAnsi"/>
                <w:i/>
                <w:sz w:val="22"/>
                <w:szCs w:val="22"/>
              </w:rPr>
              <w:t>Performance Assessment</w:t>
            </w:r>
          </w:p>
        </w:tc>
      </w:tr>
    </w:tbl>
    <w:p w14:paraId="28F23524"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Your grade will depend on your overall performance against a standard of excellence that we have held in the School of Business for </w:t>
      </w:r>
      <w:proofErr w:type="gramStart"/>
      <w:r w:rsidRPr="001139E7">
        <w:rPr>
          <w:rFonts w:asciiTheme="minorHAnsi" w:hAnsiTheme="minorHAnsi" w:cstheme="minorHAnsi"/>
          <w:color w:val="000000"/>
          <w:sz w:val="22"/>
          <w:szCs w:val="22"/>
          <w:lang w:eastAsia="ko-KR"/>
        </w:rPr>
        <w:t>a number of</w:t>
      </w:r>
      <w:proofErr w:type="gramEnd"/>
      <w:r w:rsidRPr="001139E7">
        <w:rPr>
          <w:rFonts w:asciiTheme="minorHAnsi" w:hAnsiTheme="minorHAnsi" w:cstheme="minorHAnsi"/>
          <w:color w:val="000000"/>
          <w:sz w:val="22"/>
          <w:szCs w:val="22"/>
          <w:lang w:eastAsia="ko-KR"/>
        </w:rPr>
        <w:t xml:space="preserve"> years. The determination of the cut-off grades is dependent on the difficulty of each exam, your performance on the exams, and your performance in class. Final grades will be curved so that the School of Business grade policy is followed (mean GPA for the course falls around a 3.0).</w:t>
      </w:r>
    </w:p>
    <w:p w14:paraId="6EED77AC" w14:textId="77777777" w:rsidR="0082108F" w:rsidRPr="001139E7" w:rsidRDefault="0082108F" w:rsidP="0082108F">
      <w:pPr>
        <w:rPr>
          <w:rFonts w:asciiTheme="minorHAnsi" w:hAnsiTheme="minorHAnsi" w:cstheme="minorHAnsi"/>
          <w:color w:val="000000"/>
          <w:sz w:val="22"/>
          <w:szCs w:val="22"/>
          <w:lang w:eastAsia="ko-KR"/>
        </w:rPr>
      </w:pPr>
    </w:p>
    <w:p w14:paraId="2714FA45"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Final course grades will be based on the following components: </w:t>
      </w:r>
    </w:p>
    <w:tbl>
      <w:tblPr>
        <w:tblStyle w:val="TableGrid"/>
        <w:tblW w:w="0" w:type="auto"/>
        <w:tblInd w:w="1336" w:type="dxa"/>
        <w:tblLook w:val="04A0" w:firstRow="1" w:lastRow="0" w:firstColumn="1" w:lastColumn="0" w:noHBand="0" w:noVBand="1"/>
      </w:tblPr>
      <w:tblGrid>
        <w:gridCol w:w="6399"/>
        <w:gridCol w:w="1080"/>
      </w:tblGrid>
      <w:tr w:rsidR="007B38D2" w:rsidRPr="001139E7" w14:paraId="735B0849" w14:textId="77777777" w:rsidTr="00EC5892">
        <w:tc>
          <w:tcPr>
            <w:tcW w:w="6399" w:type="dxa"/>
            <w:shd w:val="clear" w:color="auto" w:fill="auto"/>
          </w:tcPr>
          <w:p w14:paraId="43B6DF72" w14:textId="13A049CC" w:rsidR="007B38D2" w:rsidRPr="007B38D2" w:rsidRDefault="007B38D2" w:rsidP="007B38D2">
            <w:pPr>
              <w:rPr>
                <w:rFonts w:asciiTheme="minorHAnsi" w:hAnsiTheme="minorHAnsi" w:cstheme="minorHAnsi"/>
                <w:iCs/>
                <w:color w:val="000000"/>
                <w:sz w:val="22"/>
                <w:szCs w:val="22"/>
                <w:lang w:eastAsia="ko-KR"/>
              </w:rPr>
            </w:pPr>
            <w:r w:rsidRPr="007B38D2">
              <w:rPr>
                <w:rFonts w:asciiTheme="minorHAnsi" w:hAnsiTheme="minorHAnsi" w:cstheme="minorHAnsi"/>
                <w:iCs/>
                <w:color w:val="000000"/>
                <w:sz w:val="22"/>
                <w:szCs w:val="22"/>
                <w:lang w:eastAsia="ko-KR"/>
              </w:rPr>
              <w:t>Exam Subtotal</w:t>
            </w:r>
          </w:p>
        </w:tc>
        <w:tc>
          <w:tcPr>
            <w:tcW w:w="1080" w:type="dxa"/>
            <w:shd w:val="clear" w:color="auto" w:fill="auto"/>
          </w:tcPr>
          <w:p w14:paraId="59A6E98F" w14:textId="49188C2B" w:rsidR="007B38D2" w:rsidRPr="001139E7" w:rsidRDefault="007B38D2" w:rsidP="007B38D2">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63%</w:t>
            </w:r>
          </w:p>
        </w:tc>
      </w:tr>
      <w:tr w:rsidR="007B38D2" w:rsidRPr="001139E7" w14:paraId="6074C01D" w14:textId="77777777" w:rsidTr="00EC5892">
        <w:tc>
          <w:tcPr>
            <w:tcW w:w="6399" w:type="dxa"/>
            <w:shd w:val="clear" w:color="auto" w:fill="auto"/>
          </w:tcPr>
          <w:p w14:paraId="6AD1FB69" w14:textId="5D3297CC" w:rsidR="007B38D2" w:rsidRPr="001139E7" w:rsidRDefault="007B38D2" w:rsidP="007B38D2">
            <w:pP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Exam 1, Friday, October 8</w:t>
            </w:r>
            <w:r w:rsidRPr="001139E7">
              <w:rPr>
                <w:rFonts w:asciiTheme="minorHAnsi" w:hAnsiTheme="minorHAnsi" w:cstheme="minorHAnsi"/>
                <w:color w:val="000000"/>
                <w:sz w:val="22"/>
                <w:szCs w:val="22"/>
                <w:vertAlign w:val="superscript"/>
                <w:lang w:eastAsia="ko-KR"/>
              </w:rPr>
              <w:t>th</w:t>
            </w:r>
            <w:r w:rsidRPr="001139E7">
              <w:rPr>
                <w:rFonts w:asciiTheme="minorHAnsi" w:hAnsiTheme="minorHAnsi" w:cstheme="minorHAnsi"/>
                <w:color w:val="000000"/>
                <w:sz w:val="22"/>
                <w:szCs w:val="22"/>
                <w:lang w:eastAsia="ko-KR"/>
              </w:rPr>
              <w:t xml:space="preserve"> (5:30 – 7:00p)</w:t>
            </w:r>
          </w:p>
        </w:tc>
        <w:tc>
          <w:tcPr>
            <w:tcW w:w="1080" w:type="dxa"/>
            <w:shd w:val="clear" w:color="auto" w:fill="auto"/>
          </w:tcPr>
          <w:p w14:paraId="14A6DCE3" w14:textId="77777777" w:rsidR="007B38D2" w:rsidRPr="001139E7" w:rsidRDefault="007B38D2" w:rsidP="007B38D2">
            <w:pPr>
              <w:jc w:val="right"/>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p>
        </w:tc>
      </w:tr>
      <w:tr w:rsidR="007B38D2" w:rsidRPr="001139E7" w14:paraId="1C4183A0" w14:textId="77777777" w:rsidTr="00EC5892">
        <w:tc>
          <w:tcPr>
            <w:tcW w:w="6399" w:type="dxa"/>
            <w:shd w:val="clear" w:color="auto" w:fill="auto"/>
          </w:tcPr>
          <w:p w14:paraId="79FAF598" w14:textId="3C01F45B" w:rsidR="007B38D2" w:rsidRPr="001139E7" w:rsidRDefault="007B38D2" w:rsidP="007B38D2">
            <w:pP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Exam 2, Friday, November 5</w:t>
            </w:r>
            <w:r w:rsidRPr="001139E7">
              <w:rPr>
                <w:rFonts w:asciiTheme="minorHAnsi" w:hAnsiTheme="minorHAnsi" w:cstheme="minorHAnsi"/>
                <w:color w:val="000000"/>
                <w:sz w:val="22"/>
                <w:szCs w:val="22"/>
                <w:vertAlign w:val="superscript"/>
                <w:lang w:eastAsia="ko-KR"/>
              </w:rPr>
              <w:t>th</w:t>
            </w:r>
            <w:r w:rsidRPr="001139E7">
              <w:rPr>
                <w:rFonts w:asciiTheme="minorHAnsi" w:hAnsiTheme="minorHAnsi" w:cstheme="minorHAnsi"/>
                <w:color w:val="000000"/>
                <w:sz w:val="22"/>
                <w:szCs w:val="22"/>
                <w:lang w:eastAsia="ko-KR"/>
              </w:rPr>
              <w:t xml:space="preserve"> (5:30 – 7:00p)</w:t>
            </w:r>
          </w:p>
        </w:tc>
        <w:tc>
          <w:tcPr>
            <w:tcW w:w="1080" w:type="dxa"/>
            <w:shd w:val="clear" w:color="auto" w:fill="auto"/>
          </w:tcPr>
          <w:p w14:paraId="2BACB8FD" w14:textId="77777777" w:rsidR="007B38D2" w:rsidRPr="001139E7" w:rsidRDefault="007B38D2" w:rsidP="007B38D2">
            <w:pPr>
              <w:jc w:val="right"/>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p>
        </w:tc>
      </w:tr>
      <w:tr w:rsidR="007B38D2" w:rsidRPr="001139E7" w14:paraId="5E66650F" w14:textId="77777777" w:rsidTr="00EC5892">
        <w:tc>
          <w:tcPr>
            <w:tcW w:w="6399" w:type="dxa"/>
            <w:shd w:val="clear" w:color="auto" w:fill="auto"/>
          </w:tcPr>
          <w:p w14:paraId="18635011" w14:textId="02DF3C4A" w:rsidR="007B38D2" w:rsidRPr="001139E7" w:rsidRDefault="007B38D2" w:rsidP="007B38D2">
            <w:pPr>
              <w:rPr>
                <w:rFonts w:asciiTheme="minorHAnsi" w:hAnsiTheme="minorHAnsi" w:cstheme="minorHAnsi"/>
                <w:color w:val="000000"/>
                <w:sz w:val="22"/>
                <w:szCs w:val="22"/>
                <w:lang w:eastAsia="ko-KR"/>
              </w:rPr>
            </w:pPr>
            <w:r>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Cumulative Final Exam, Monday, December 20</w:t>
            </w:r>
            <w:r w:rsidRPr="001139E7">
              <w:rPr>
                <w:rFonts w:asciiTheme="minorHAnsi" w:hAnsiTheme="minorHAnsi" w:cstheme="minorHAnsi"/>
                <w:color w:val="000000"/>
                <w:sz w:val="22"/>
                <w:szCs w:val="22"/>
                <w:vertAlign w:val="superscript"/>
                <w:lang w:eastAsia="ko-KR"/>
              </w:rPr>
              <w:t>th</w:t>
            </w:r>
            <w:r w:rsidRPr="001139E7">
              <w:rPr>
                <w:rFonts w:asciiTheme="minorHAnsi" w:hAnsiTheme="minorHAnsi" w:cstheme="minorHAnsi"/>
                <w:color w:val="000000"/>
                <w:sz w:val="22"/>
                <w:szCs w:val="22"/>
                <w:lang w:eastAsia="ko-KR"/>
              </w:rPr>
              <w:t xml:space="preserve"> (10:05</w:t>
            </w:r>
            <w:r>
              <w:rPr>
                <w:rFonts w:asciiTheme="minorHAnsi" w:hAnsiTheme="minorHAnsi" w:cstheme="minorHAnsi"/>
                <w:color w:val="000000"/>
                <w:sz w:val="22"/>
                <w:szCs w:val="22"/>
                <w:lang w:eastAsia="ko-KR"/>
              </w:rPr>
              <w:t>a</w:t>
            </w:r>
            <w:r w:rsidRPr="001139E7">
              <w:rPr>
                <w:rFonts w:asciiTheme="minorHAnsi" w:hAnsiTheme="minorHAnsi" w:cstheme="minorHAnsi"/>
                <w:color w:val="000000"/>
                <w:sz w:val="22"/>
                <w:szCs w:val="22"/>
                <w:lang w:eastAsia="ko-KR"/>
              </w:rPr>
              <w:t xml:space="preserve"> – 12:05p)</w:t>
            </w:r>
          </w:p>
        </w:tc>
        <w:tc>
          <w:tcPr>
            <w:tcW w:w="1080" w:type="dxa"/>
            <w:shd w:val="clear" w:color="auto" w:fill="auto"/>
          </w:tcPr>
          <w:p w14:paraId="350365D5" w14:textId="77777777" w:rsidR="007B38D2" w:rsidRPr="007B38D2" w:rsidRDefault="007B38D2" w:rsidP="007B38D2">
            <w:pPr>
              <w:jc w:val="right"/>
              <w:rPr>
                <w:rFonts w:asciiTheme="minorHAnsi" w:hAnsiTheme="minorHAnsi" w:cstheme="minorHAnsi"/>
                <w:color w:val="000000"/>
                <w:sz w:val="22"/>
                <w:szCs w:val="22"/>
                <w:lang w:eastAsia="ko-KR"/>
              </w:rPr>
            </w:pPr>
            <w:r w:rsidRPr="007B38D2">
              <w:rPr>
                <w:rFonts w:asciiTheme="minorHAnsi" w:hAnsiTheme="minorHAnsi" w:cstheme="minorHAnsi"/>
                <w:color w:val="000000"/>
                <w:sz w:val="22"/>
                <w:szCs w:val="22"/>
                <w:lang w:eastAsia="ko-KR"/>
              </w:rPr>
              <w:t>29%</w:t>
            </w:r>
          </w:p>
        </w:tc>
      </w:tr>
      <w:tr w:rsidR="007B38D2" w:rsidRPr="001139E7" w14:paraId="156A3059" w14:textId="77777777" w:rsidTr="00EC5892">
        <w:tc>
          <w:tcPr>
            <w:tcW w:w="6399" w:type="dxa"/>
            <w:shd w:val="clear" w:color="auto" w:fill="auto"/>
          </w:tcPr>
          <w:p w14:paraId="20AAB2EB" w14:textId="77777777" w:rsidR="007B38D2" w:rsidRPr="001139E7" w:rsidRDefault="007B38D2" w:rsidP="007B38D2">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Quizzes</w:t>
            </w:r>
          </w:p>
        </w:tc>
        <w:tc>
          <w:tcPr>
            <w:tcW w:w="1080" w:type="dxa"/>
            <w:shd w:val="clear" w:color="auto" w:fill="auto"/>
          </w:tcPr>
          <w:p w14:paraId="4F9EAD46" w14:textId="77777777" w:rsidR="007B38D2" w:rsidRPr="001139E7" w:rsidRDefault="007B38D2" w:rsidP="007B38D2">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17%</w:t>
            </w:r>
          </w:p>
        </w:tc>
      </w:tr>
      <w:tr w:rsidR="007B38D2" w:rsidRPr="001139E7" w14:paraId="3F216527" w14:textId="77777777" w:rsidTr="00EC5892">
        <w:tc>
          <w:tcPr>
            <w:tcW w:w="6399" w:type="dxa"/>
            <w:shd w:val="clear" w:color="auto" w:fill="auto"/>
          </w:tcPr>
          <w:p w14:paraId="25CD789C" w14:textId="77777777" w:rsidR="007B38D2" w:rsidRPr="001139E7" w:rsidRDefault="007B38D2" w:rsidP="007B38D2">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Homework (assigned)</w:t>
            </w:r>
          </w:p>
        </w:tc>
        <w:tc>
          <w:tcPr>
            <w:tcW w:w="1080" w:type="dxa"/>
            <w:shd w:val="clear" w:color="auto" w:fill="auto"/>
          </w:tcPr>
          <w:p w14:paraId="5698CDF0" w14:textId="77777777" w:rsidR="007B38D2" w:rsidRPr="001139E7" w:rsidRDefault="007B38D2" w:rsidP="007B38D2">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10%</w:t>
            </w:r>
          </w:p>
        </w:tc>
      </w:tr>
      <w:tr w:rsidR="007B38D2" w:rsidRPr="001139E7" w14:paraId="15578F37" w14:textId="77777777" w:rsidTr="00EC5892">
        <w:tc>
          <w:tcPr>
            <w:tcW w:w="6399" w:type="dxa"/>
            <w:shd w:val="clear" w:color="auto" w:fill="auto"/>
          </w:tcPr>
          <w:p w14:paraId="7F325165" w14:textId="77777777" w:rsidR="007B38D2" w:rsidRPr="001139E7" w:rsidRDefault="007B38D2" w:rsidP="007B38D2">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Attendance and Participation</w:t>
            </w:r>
          </w:p>
        </w:tc>
        <w:tc>
          <w:tcPr>
            <w:tcW w:w="1080" w:type="dxa"/>
            <w:shd w:val="clear" w:color="auto" w:fill="auto"/>
          </w:tcPr>
          <w:p w14:paraId="486993CA" w14:textId="77777777" w:rsidR="007B38D2" w:rsidRPr="001139E7" w:rsidRDefault="007B38D2" w:rsidP="007B38D2">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5%</w:t>
            </w:r>
          </w:p>
        </w:tc>
      </w:tr>
      <w:tr w:rsidR="007B38D2" w:rsidRPr="001139E7" w14:paraId="7A7FFB0B" w14:textId="77777777" w:rsidTr="00EC5892">
        <w:tc>
          <w:tcPr>
            <w:tcW w:w="6399" w:type="dxa"/>
            <w:shd w:val="clear" w:color="auto" w:fill="auto"/>
          </w:tcPr>
          <w:p w14:paraId="5B1DFADC" w14:textId="77777777" w:rsidR="007B38D2" w:rsidRPr="001139E7" w:rsidRDefault="007B38D2" w:rsidP="007B38D2">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In The News Discussion Submission</w:t>
            </w:r>
          </w:p>
        </w:tc>
        <w:tc>
          <w:tcPr>
            <w:tcW w:w="1080" w:type="dxa"/>
            <w:shd w:val="clear" w:color="auto" w:fill="auto"/>
          </w:tcPr>
          <w:p w14:paraId="282DA782" w14:textId="77777777" w:rsidR="007B38D2" w:rsidRPr="001139E7" w:rsidRDefault="007B38D2" w:rsidP="007B38D2">
            <w:pPr>
              <w:jc w:val="center"/>
              <w:rPr>
                <w:rFonts w:asciiTheme="minorHAnsi" w:hAnsiTheme="minorHAnsi" w:cstheme="minorHAnsi"/>
                <w:color w:val="000000"/>
                <w:sz w:val="22"/>
                <w:szCs w:val="22"/>
                <w:u w:val="single"/>
                <w:lang w:eastAsia="ko-KR"/>
              </w:rPr>
            </w:pPr>
            <w:r w:rsidRPr="001139E7">
              <w:rPr>
                <w:rFonts w:asciiTheme="minorHAnsi" w:hAnsiTheme="minorHAnsi" w:cstheme="minorHAnsi"/>
                <w:color w:val="000000"/>
                <w:sz w:val="22"/>
                <w:szCs w:val="22"/>
                <w:u w:val="single"/>
                <w:lang w:eastAsia="ko-KR"/>
              </w:rPr>
              <w:t>5%</w:t>
            </w:r>
          </w:p>
        </w:tc>
      </w:tr>
      <w:tr w:rsidR="007B38D2" w:rsidRPr="001139E7" w14:paraId="37C76638" w14:textId="77777777" w:rsidTr="00EC5892">
        <w:tc>
          <w:tcPr>
            <w:tcW w:w="6399" w:type="dxa"/>
            <w:shd w:val="clear" w:color="auto" w:fill="auto"/>
          </w:tcPr>
          <w:p w14:paraId="1ACEC684" w14:textId="77777777" w:rsidR="007B38D2" w:rsidRPr="001139E7" w:rsidRDefault="007B38D2" w:rsidP="007B38D2">
            <w:pPr>
              <w:jc w:val="right"/>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Total</w:t>
            </w:r>
          </w:p>
        </w:tc>
        <w:tc>
          <w:tcPr>
            <w:tcW w:w="1080" w:type="dxa"/>
            <w:shd w:val="clear" w:color="auto" w:fill="auto"/>
          </w:tcPr>
          <w:p w14:paraId="09A270A0" w14:textId="77777777" w:rsidR="007B38D2" w:rsidRPr="001139E7" w:rsidRDefault="007B38D2" w:rsidP="007B38D2">
            <w:pPr>
              <w:jc w:val="cente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100%</w:t>
            </w:r>
          </w:p>
        </w:tc>
      </w:tr>
    </w:tbl>
    <w:p w14:paraId="77A93FBE" w14:textId="77777777" w:rsidR="00581795" w:rsidRPr="001139E7" w:rsidRDefault="00581795" w:rsidP="0082108F">
      <w:pPr>
        <w:rPr>
          <w:rFonts w:asciiTheme="minorHAnsi" w:hAnsiTheme="minorHAnsi" w:cstheme="minorHAnsi"/>
          <w:color w:val="000000"/>
          <w:sz w:val="22"/>
          <w:szCs w:val="22"/>
          <w:lang w:eastAsia="ko-KR"/>
        </w:rPr>
      </w:pPr>
    </w:p>
    <w:p w14:paraId="32FF4E37"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It should be noted that even though approximate letter grades are given following </w:t>
      </w:r>
      <w:r w:rsidR="0021138D">
        <w:rPr>
          <w:rFonts w:asciiTheme="minorHAnsi" w:hAnsiTheme="minorHAnsi" w:cstheme="minorHAnsi"/>
          <w:color w:val="000000"/>
          <w:sz w:val="22"/>
          <w:szCs w:val="22"/>
          <w:lang w:eastAsia="ko-KR"/>
        </w:rPr>
        <w:t>the first two exams</w:t>
      </w:r>
      <w:r w:rsidRPr="001139E7">
        <w:rPr>
          <w:rFonts w:asciiTheme="minorHAnsi" w:hAnsiTheme="minorHAnsi" w:cstheme="minorHAnsi"/>
          <w:color w:val="000000"/>
          <w:sz w:val="22"/>
          <w:szCs w:val="22"/>
          <w:lang w:eastAsia="ko-KR"/>
        </w:rPr>
        <w:t xml:space="preserve">, the letter grade received is not necessarily reflective of what the student will receive as a grade for the course. The approximate letter grades reflect only student performance on one exam, and do not include performance on past exams or in-class performance. </w:t>
      </w:r>
    </w:p>
    <w:p w14:paraId="076866EE" w14:textId="77777777" w:rsidR="0082108F" w:rsidRPr="001139E7" w:rsidRDefault="0082108F" w:rsidP="0082108F">
      <w:pPr>
        <w:rPr>
          <w:rFonts w:asciiTheme="minorHAnsi" w:hAnsiTheme="minorHAnsi" w:cstheme="minorHAnsi"/>
          <w:color w:val="000000"/>
          <w:sz w:val="22"/>
          <w:szCs w:val="22"/>
          <w:lang w:eastAsia="ko-KR"/>
        </w:rPr>
      </w:pPr>
    </w:p>
    <w:p w14:paraId="4B416EDC" w14:textId="77777777" w:rsidR="0082108F" w:rsidRPr="001139E7" w:rsidRDefault="0082108F" w:rsidP="0082108F">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Exam letter grades are only given to let the student know how </w:t>
      </w:r>
      <w:r w:rsidR="00CA053A" w:rsidRPr="001139E7">
        <w:rPr>
          <w:rFonts w:asciiTheme="minorHAnsi" w:hAnsiTheme="minorHAnsi" w:cstheme="minorHAnsi"/>
          <w:color w:val="000000"/>
          <w:sz w:val="22"/>
          <w:szCs w:val="22"/>
          <w:lang w:eastAsia="ko-KR"/>
        </w:rPr>
        <w:t>they</w:t>
      </w:r>
      <w:r w:rsidRPr="001139E7">
        <w:rPr>
          <w:rFonts w:asciiTheme="minorHAnsi" w:hAnsiTheme="minorHAnsi" w:cstheme="minorHAnsi"/>
          <w:color w:val="000000"/>
          <w:sz w:val="22"/>
          <w:szCs w:val="22"/>
          <w:lang w:eastAsia="ko-KR"/>
        </w:rPr>
        <w:t xml:space="preserve"> performed on that specific exam, relative to everyone else enrolled in AIS 211. Final grades for the classes are determined by each instructor under grading guidelines prepared for the </w:t>
      </w:r>
      <w:proofErr w:type="gramStart"/>
      <w:r w:rsidRPr="001139E7">
        <w:rPr>
          <w:rFonts w:asciiTheme="minorHAnsi" w:hAnsiTheme="minorHAnsi" w:cstheme="minorHAnsi"/>
          <w:color w:val="000000"/>
          <w:sz w:val="22"/>
          <w:szCs w:val="22"/>
          <w:lang w:eastAsia="ko-KR"/>
        </w:rPr>
        <w:t>class, and</w:t>
      </w:r>
      <w:proofErr w:type="gramEnd"/>
      <w:r w:rsidRPr="001139E7">
        <w:rPr>
          <w:rFonts w:asciiTheme="minorHAnsi" w:hAnsiTheme="minorHAnsi" w:cstheme="minorHAnsi"/>
          <w:color w:val="000000"/>
          <w:sz w:val="22"/>
          <w:szCs w:val="22"/>
          <w:lang w:eastAsia="ko-KR"/>
        </w:rPr>
        <w:t xml:space="preserve"> will be determined using the percentages identified above.</w:t>
      </w:r>
    </w:p>
    <w:p w14:paraId="2846C2D1" w14:textId="77777777" w:rsidR="00474825" w:rsidRPr="001139E7" w:rsidRDefault="00474825"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2108F" w:rsidRPr="001139E7" w14:paraId="22380F33" w14:textId="77777777" w:rsidTr="00E7503F">
        <w:trPr>
          <w:trHeight w:val="350"/>
        </w:trPr>
        <w:tc>
          <w:tcPr>
            <w:tcW w:w="10795" w:type="dxa"/>
            <w:shd w:val="clear" w:color="auto" w:fill="D9D9D9" w:themeFill="background1" w:themeFillShade="D9"/>
          </w:tcPr>
          <w:p w14:paraId="3DAC9E0C" w14:textId="77777777" w:rsidR="0082108F" w:rsidRPr="001139E7" w:rsidRDefault="0082108F" w:rsidP="00E7503F">
            <w:pPr>
              <w:rPr>
                <w:rFonts w:asciiTheme="minorHAnsi" w:hAnsiTheme="minorHAnsi" w:cstheme="minorHAnsi"/>
                <w:i/>
                <w:sz w:val="22"/>
                <w:szCs w:val="22"/>
              </w:rPr>
            </w:pPr>
            <w:r w:rsidRPr="001139E7">
              <w:rPr>
                <w:rFonts w:asciiTheme="minorHAnsi" w:hAnsiTheme="minorHAnsi" w:cstheme="minorHAnsi"/>
                <w:i/>
                <w:sz w:val="22"/>
                <w:szCs w:val="22"/>
              </w:rPr>
              <w:t>Exams</w:t>
            </w:r>
          </w:p>
        </w:tc>
      </w:tr>
    </w:tbl>
    <w:p w14:paraId="5BABCD06" w14:textId="77777777" w:rsidR="00202D14" w:rsidRPr="001139E7" w:rsidRDefault="00202D14" w:rsidP="00202D14">
      <w:pPr>
        <w:rPr>
          <w:rFonts w:asciiTheme="minorHAnsi" w:hAnsiTheme="minorHAnsi" w:cstheme="minorHAnsi"/>
          <w:i/>
          <w:color w:val="000000"/>
          <w:sz w:val="22"/>
          <w:szCs w:val="22"/>
          <w:lang w:eastAsia="ko-KR"/>
        </w:rPr>
      </w:pPr>
      <w:r w:rsidRPr="001139E7">
        <w:rPr>
          <w:rFonts w:asciiTheme="minorHAnsi" w:hAnsiTheme="minorHAnsi" w:cstheme="minorHAnsi"/>
          <w:i/>
          <w:color w:val="000000"/>
          <w:sz w:val="22"/>
          <w:szCs w:val="22"/>
          <w:lang w:eastAsia="ko-KR"/>
        </w:rPr>
        <w:t>Coverage:</w:t>
      </w:r>
    </w:p>
    <w:p w14:paraId="68E5538B" w14:textId="2E89FA2A"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The exams will draw from</w:t>
      </w:r>
      <w:r w:rsidR="00581795" w:rsidRPr="001139E7">
        <w:rPr>
          <w:rFonts w:asciiTheme="minorHAnsi" w:hAnsiTheme="minorHAnsi" w:cstheme="minorHAnsi"/>
          <w:color w:val="000000"/>
          <w:sz w:val="22"/>
          <w:szCs w:val="22"/>
          <w:lang w:eastAsia="ko-KR"/>
        </w:rPr>
        <w:t xml:space="preserve"> quizzes,</w:t>
      </w:r>
      <w:r w:rsidRPr="001139E7">
        <w:rPr>
          <w:rFonts w:asciiTheme="minorHAnsi" w:hAnsiTheme="minorHAnsi" w:cstheme="minorHAnsi"/>
          <w:color w:val="000000"/>
          <w:sz w:val="22"/>
          <w:szCs w:val="22"/>
          <w:lang w:eastAsia="ko-KR"/>
        </w:rPr>
        <w:t xml:space="preserve"> assigned readings, homework and </w:t>
      </w:r>
      <w:r w:rsidR="00581795" w:rsidRPr="001139E7">
        <w:rPr>
          <w:rFonts w:asciiTheme="minorHAnsi" w:hAnsiTheme="minorHAnsi" w:cstheme="minorHAnsi"/>
          <w:color w:val="000000"/>
          <w:sz w:val="22"/>
          <w:szCs w:val="22"/>
          <w:lang w:eastAsia="ko-KR"/>
        </w:rPr>
        <w:t>class</w:t>
      </w:r>
      <w:r w:rsidRPr="001139E7">
        <w:rPr>
          <w:rFonts w:asciiTheme="minorHAnsi" w:hAnsiTheme="minorHAnsi" w:cstheme="minorHAnsi"/>
          <w:color w:val="000000"/>
          <w:sz w:val="22"/>
          <w:szCs w:val="22"/>
          <w:lang w:eastAsia="ko-KR"/>
        </w:rPr>
        <w:t xml:space="preserve"> activities. To be successful the student must master the homework. However, we will attempt to not simply ask students to rework problems they have already prepared.</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b/>
          <w:color w:val="000000"/>
          <w:sz w:val="22"/>
          <w:szCs w:val="22"/>
          <w:lang w:eastAsia="ko-KR"/>
        </w:rPr>
        <w:t>Some exam questions will be drawn from the readings/interactive tutorials.</w:t>
      </w:r>
    </w:p>
    <w:p w14:paraId="40C2D8B5" w14:textId="77777777" w:rsidR="00202D14" w:rsidRPr="001139E7" w:rsidRDefault="00202D14" w:rsidP="00202D14">
      <w:pPr>
        <w:rPr>
          <w:rFonts w:asciiTheme="minorHAnsi" w:hAnsiTheme="minorHAnsi" w:cstheme="minorHAnsi"/>
          <w:color w:val="000000"/>
          <w:sz w:val="22"/>
          <w:szCs w:val="22"/>
          <w:lang w:eastAsia="ko-KR"/>
        </w:rPr>
      </w:pPr>
    </w:p>
    <w:p w14:paraId="0E007019"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Books or other reference materials are not allowed during the exams. </w:t>
      </w:r>
    </w:p>
    <w:p w14:paraId="41D9287A" w14:textId="77777777" w:rsidR="00202D14" w:rsidRPr="001139E7" w:rsidRDefault="00202D14" w:rsidP="00202D14">
      <w:pPr>
        <w:tabs>
          <w:tab w:val="right" w:pos="5760"/>
          <w:tab w:val="right" w:pos="7200"/>
        </w:tabs>
        <w:rPr>
          <w:rFonts w:asciiTheme="minorHAnsi" w:hAnsiTheme="minorHAnsi" w:cstheme="minorHAnsi"/>
          <w:b/>
          <w:bCs/>
          <w:sz w:val="22"/>
          <w:szCs w:val="22"/>
        </w:rPr>
      </w:pPr>
    </w:p>
    <w:p w14:paraId="42F2AF68" w14:textId="77777777" w:rsidR="00202D14" w:rsidRPr="001139E7" w:rsidRDefault="00202D14" w:rsidP="00202D14">
      <w:pPr>
        <w:tabs>
          <w:tab w:val="right" w:pos="5760"/>
          <w:tab w:val="right" w:pos="7200"/>
        </w:tabs>
        <w:rPr>
          <w:rFonts w:asciiTheme="minorHAnsi" w:hAnsiTheme="minorHAnsi" w:cstheme="minorHAnsi"/>
          <w:i/>
          <w:sz w:val="22"/>
          <w:szCs w:val="22"/>
        </w:rPr>
      </w:pPr>
      <w:r w:rsidRPr="001139E7">
        <w:rPr>
          <w:rFonts w:asciiTheme="minorHAnsi" w:hAnsiTheme="minorHAnsi" w:cstheme="minorHAnsi"/>
          <w:bCs/>
          <w:i/>
          <w:sz w:val="22"/>
          <w:szCs w:val="22"/>
        </w:rPr>
        <w:t>Calculators:</w:t>
      </w:r>
      <w:r w:rsidRPr="001139E7">
        <w:rPr>
          <w:rFonts w:asciiTheme="minorHAnsi" w:hAnsiTheme="minorHAnsi" w:cstheme="minorHAnsi"/>
          <w:i/>
          <w:sz w:val="22"/>
          <w:szCs w:val="22"/>
        </w:rPr>
        <w:t xml:space="preserve"> </w:t>
      </w:r>
    </w:p>
    <w:p w14:paraId="733FEF83" w14:textId="77777777" w:rsidR="00202D14" w:rsidRPr="001139E7" w:rsidRDefault="00202D14" w:rsidP="00202D14">
      <w:pPr>
        <w:tabs>
          <w:tab w:val="right" w:pos="5760"/>
          <w:tab w:val="right" w:pos="7200"/>
        </w:tabs>
        <w:rPr>
          <w:rFonts w:asciiTheme="minorHAnsi" w:hAnsiTheme="minorHAnsi" w:cstheme="minorHAnsi"/>
          <w:sz w:val="22"/>
          <w:szCs w:val="22"/>
        </w:rPr>
      </w:pPr>
      <w:r w:rsidRPr="001139E7">
        <w:rPr>
          <w:rFonts w:asciiTheme="minorHAnsi" w:hAnsiTheme="minorHAnsi" w:cstheme="minorHAnsi"/>
          <w:sz w:val="22"/>
          <w:szCs w:val="22"/>
        </w:rPr>
        <w:t xml:space="preserve">Calculators may be used during the </w:t>
      </w:r>
      <w:proofErr w:type="gramStart"/>
      <w:r w:rsidRPr="001139E7">
        <w:rPr>
          <w:rFonts w:asciiTheme="minorHAnsi" w:hAnsiTheme="minorHAnsi" w:cstheme="minorHAnsi"/>
          <w:sz w:val="22"/>
          <w:szCs w:val="22"/>
        </w:rPr>
        <w:t>exams</w:t>
      </w:r>
      <w:proofErr w:type="gramEnd"/>
      <w:r w:rsidRPr="001139E7">
        <w:rPr>
          <w:rFonts w:asciiTheme="minorHAnsi" w:hAnsiTheme="minorHAnsi" w:cstheme="minorHAnsi"/>
          <w:sz w:val="22"/>
          <w:szCs w:val="22"/>
        </w:rPr>
        <w:t xml:space="preserve"> and you must us</w:t>
      </w:r>
      <w:r w:rsidR="00D92867" w:rsidRPr="001139E7">
        <w:rPr>
          <w:rFonts w:asciiTheme="minorHAnsi" w:hAnsiTheme="minorHAnsi" w:cstheme="minorHAnsi"/>
          <w:sz w:val="22"/>
          <w:szCs w:val="22"/>
        </w:rPr>
        <w:t xml:space="preserve">e a non-programmable </w:t>
      </w:r>
      <w:r w:rsidRPr="001139E7">
        <w:rPr>
          <w:rFonts w:asciiTheme="minorHAnsi" w:hAnsiTheme="minorHAnsi" w:cstheme="minorHAnsi"/>
          <w:sz w:val="22"/>
          <w:szCs w:val="22"/>
        </w:rPr>
        <w:t xml:space="preserve">calculator. Cell phone calculators will not be allowed. Be sure your calculator works since no allowances can be made if a calculator fails during an exam. Backup calculators are allowed. Students will not be allowed to ask any questions regarding interpretation of the exam questions during the exam. </w:t>
      </w:r>
    </w:p>
    <w:p w14:paraId="76D46069" w14:textId="77777777" w:rsidR="00202D14" w:rsidRPr="001139E7" w:rsidRDefault="00202D14" w:rsidP="00202D14">
      <w:pPr>
        <w:rPr>
          <w:rFonts w:asciiTheme="minorHAnsi" w:hAnsiTheme="minorHAnsi" w:cstheme="minorHAnsi"/>
          <w:color w:val="000000"/>
          <w:sz w:val="22"/>
          <w:szCs w:val="22"/>
          <w:lang w:eastAsia="ko-KR"/>
        </w:rPr>
      </w:pPr>
    </w:p>
    <w:p w14:paraId="4C8384AB" w14:textId="77777777" w:rsidR="00202D14" w:rsidRPr="001139E7" w:rsidRDefault="00202D14" w:rsidP="00202D14">
      <w:pPr>
        <w:rPr>
          <w:rFonts w:asciiTheme="minorHAnsi" w:hAnsiTheme="minorHAnsi" w:cstheme="minorHAnsi"/>
          <w:i/>
          <w:color w:val="000000"/>
          <w:sz w:val="22"/>
          <w:szCs w:val="22"/>
          <w:lang w:eastAsia="ko-KR"/>
        </w:rPr>
      </w:pPr>
      <w:r w:rsidRPr="001139E7">
        <w:rPr>
          <w:rFonts w:asciiTheme="minorHAnsi" w:hAnsiTheme="minorHAnsi" w:cstheme="minorHAnsi"/>
          <w:i/>
          <w:color w:val="000000"/>
          <w:sz w:val="22"/>
          <w:szCs w:val="22"/>
          <w:lang w:eastAsia="ko-KR"/>
        </w:rPr>
        <w:t>Scheduling:</w:t>
      </w:r>
    </w:p>
    <w:p w14:paraId="6C857CF2" w14:textId="44009D1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Review the exam schedule</w:t>
      </w:r>
      <w:r w:rsidR="00581795" w:rsidRPr="001139E7">
        <w:rPr>
          <w:rFonts w:asciiTheme="minorHAnsi" w:hAnsiTheme="minorHAnsi" w:cstheme="minorHAnsi"/>
          <w:color w:val="000000"/>
          <w:sz w:val="22"/>
          <w:szCs w:val="22"/>
          <w:lang w:eastAsia="ko-KR"/>
        </w:rPr>
        <w:t xml:space="preserve"> at the end of </w:t>
      </w:r>
      <w:r w:rsidRPr="001139E7">
        <w:rPr>
          <w:rFonts w:asciiTheme="minorHAnsi" w:hAnsiTheme="minorHAnsi" w:cstheme="minorHAnsi"/>
          <w:color w:val="000000"/>
          <w:sz w:val="22"/>
          <w:szCs w:val="22"/>
          <w:lang w:eastAsia="ko-KR"/>
        </w:rPr>
        <w:t xml:space="preserve">this syllabus for any conflicts with the scheduled exams. Exam conflicts must be communicated to the course coordinator and your instructor </w:t>
      </w:r>
      <w:r w:rsidRPr="001139E7">
        <w:rPr>
          <w:rFonts w:asciiTheme="minorHAnsi" w:hAnsiTheme="minorHAnsi" w:cstheme="minorHAnsi"/>
          <w:b/>
          <w:color w:val="000000"/>
          <w:sz w:val="22"/>
          <w:szCs w:val="22"/>
          <w:u w:val="single"/>
          <w:lang w:eastAsia="ko-KR"/>
        </w:rPr>
        <w:t>within two weeks of the BEGINNING of the semester</w:t>
      </w:r>
      <w:r w:rsidRPr="001139E7">
        <w:rPr>
          <w:rFonts w:asciiTheme="minorHAnsi" w:hAnsiTheme="minorHAnsi" w:cstheme="minorHAnsi"/>
          <w:color w:val="000000"/>
          <w:sz w:val="22"/>
          <w:szCs w:val="22"/>
          <w:lang w:eastAsia="ko-KR"/>
        </w:rPr>
        <w:t xml:space="preserve"> to work out an alternate arrangement; otherwise, it will be assumed that you have no conflicts with the exams.</w:t>
      </w:r>
      <w:r w:rsidR="007B38D2">
        <w:rPr>
          <w:rFonts w:asciiTheme="minorHAnsi" w:hAnsiTheme="minorHAnsi" w:cstheme="minorHAnsi"/>
          <w:color w:val="000000"/>
          <w:sz w:val="22"/>
          <w:szCs w:val="22"/>
          <w:lang w:eastAsia="ko-KR"/>
        </w:rPr>
        <w:t xml:space="preserve"> </w:t>
      </w:r>
      <w:r w:rsidRPr="001139E7">
        <w:rPr>
          <w:rFonts w:asciiTheme="minorHAnsi" w:hAnsiTheme="minorHAnsi" w:cstheme="minorHAnsi"/>
          <w:color w:val="000000"/>
          <w:sz w:val="22"/>
          <w:szCs w:val="22"/>
          <w:lang w:eastAsia="ko-KR"/>
        </w:rPr>
        <w:t>Additionally, if you are a McBurney student and require alternative accommodations, we ask that you inform your instructor and the course coordinator within two weeks of the beginning of the semester.</w:t>
      </w:r>
    </w:p>
    <w:p w14:paraId="58172E2C" w14:textId="77777777" w:rsidR="00202D14" w:rsidRPr="001139E7" w:rsidRDefault="00202D14" w:rsidP="00202D14">
      <w:pPr>
        <w:rPr>
          <w:rFonts w:asciiTheme="minorHAnsi" w:hAnsiTheme="minorHAnsi" w:cstheme="minorHAnsi"/>
          <w:color w:val="000000"/>
          <w:sz w:val="22"/>
          <w:szCs w:val="22"/>
          <w:lang w:eastAsia="ko-KR"/>
        </w:rPr>
      </w:pPr>
    </w:p>
    <w:p w14:paraId="0C533B4F"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 xml:space="preserve">If a </w:t>
      </w:r>
      <w:proofErr w:type="gramStart"/>
      <w:r w:rsidRPr="001139E7">
        <w:rPr>
          <w:rFonts w:asciiTheme="minorHAnsi" w:hAnsiTheme="minorHAnsi" w:cstheme="minorHAnsi"/>
          <w:color w:val="000000"/>
          <w:sz w:val="22"/>
          <w:szCs w:val="22"/>
          <w:lang w:eastAsia="ko-KR"/>
        </w:rPr>
        <w:t>last minute</w:t>
      </w:r>
      <w:proofErr w:type="gramEnd"/>
      <w:r w:rsidRPr="001139E7">
        <w:rPr>
          <w:rFonts w:asciiTheme="minorHAnsi" w:hAnsiTheme="minorHAnsi" w:cstheme="minorHAnsi"/>
          <w:color w:val="000000"/>
          <w:sz w:val="22"/>
          <w:szCs w:val="22"/>
          <w:lang w:eastAsia="ko-KR"/>
        </w:rPr>
        <w:t xml:space="preserve"> emergency arises that creates an exam conflict, contact the course coordinator immediately via email (before the exam). If the course coordinator determines that you are absent from an exam </w:t>
      </w:r>
      <w:r w:rsidRPr="001139E7">
        <w:rPr>
          <w:rFonts w:asciiTheme="minorHAnsi" w:hAnsiTheme="minorHAnsi" w:cstheme="minorHAnsi"/>
          <w:i/>
          <w:color w:val="000000"/>
          <w:sz w:val="22"/>
          <w:szCs w:val="22"/>
          <w:lang w:eastAsia="ko-KR"/>
        </w:rPr>
        <w:t>for cause</w:t>
      </w:r>
      <w:r w:rsidRPr="001139E7">
        <w:rPr>
          <w:rFonts w:asciiTheme="minorHAnsi" w:hAnsiTheme="minorHAnsi" w:cstheme="minorHAnsi"/>
          <w:color w:val="000000"/>
          <w:sz w:val="22"/>
          <w:szCs w:val="22"/>
          <w:lang w:eastAsia="ko-KR"/>
        </w:rPr>
        <w:t xml:space="preserve"> (e.g., </w:t>
      </w:r>
      <w:proofErr w:type="gramStart"/>
      <w:r w:rsidRPr="001139E7">
        <w:rPr>
          <w:rFonts w:asciiTheme="minorHAnsi" w:hAnsiTheme="minorHAnsi" w:cstheme="minorHAnsi"/>
          <w:color w:val="000000"/>
          <w:sz w:val="22"/>
          <w:szCs w:val="22"/>
          <w:lang w:eastAsia="ko-KR"/>
        </w:rPr>
        <w:t>an unexpected emergency</w:t>
      </w:r>
      <w:proofErr w:type="gramEnd"/>
      <w:r w:rsidRPr="001139E7">
        <w:rPr>
          <w:rFonts w:asciiTheme="minorHAnsi" w:hAnsiTheme="minorHAnsi" w:cstheme="minorHAnsi"/>
          <w:color w:val="000000"/>
          <w:sz w:val="22"/>
          <w:szCs w:val="22"/>
          <w:lang w:eastAsia="ko-KR"/>
        </w:rPr>
        <w:t xml:space="preserve">), then you may be given a make-up exam. Alternatively, the course coordinator may choose to </w:t>
      </w:r>
      <w:r w:rsidRPr="001139E7">
        <w:rPr>
          <w:rFonts w:asciiTheme="minorHAnsi" w:hAnsiTheme="minorHAnsi" w:cstheme="minorHAnsi"/>
          <w:color w:val="000000"/>
          <w:sz w:val="22"/>
          <w:szCs w:val="22"/>
          <w:lang w:eastAsia="ko-KR"/>
        </w:rPr>
        <w:lastRenderedPageBreak/>
        <w:t>re-weight your remaining exams. If you are absent from an exam without cause, you will receive a 0 on the exam.</w:t>
      </w:r>
    </w:p>
    <w:p w14:paraId="7016F9B2" w14:textId="77777777" w:rsidR="00202D14" w:rsidRPr="001139E7" w:rsidRDefault="00202D14" w:rsidP="00202D14">
      <w:pPr>
        <w:rPr>
          <w:rFonts w:asciiTheme="minorHAnsi" w:hAnsiTheme="minorHAnsi" w:cstheme="minorHAnsi"/>
          <w:color w:val="000000"/>
          <w:sz w:val="22"/>
          <w:szCs w:val="22"/>
          <w:lang w:eastAsia="ko-KR"/>
        </w:rPr>
      </w:pPr>
    </w:p>
    <w:p w14:paraId="3C76241D"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If conflicts arise over the timing of the final exam due to block exam times set by the Registrar’s office, accommodation for an alternative final exam will be made. Note that you will not be permitted to miss any exam in this course because of travel plans, unless the travel is university-sponsored (e.g., student-athlete travel for a competition).</w:t>
      </w:r>
    </w:p>
    <w:p w14:paraId="1B544F85" w14:textId="77777777" w:rsidR="008A1209" w:rsidRPr="001139E7" w:rsidRDefault="008A1209" w:rsidP="008A1209">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8A1209" w:rsidRPr="001139E7" w14:paraId="722324E8" w14:textId="77777777" w:rsidTr="008A1209">
        <w:trPr>
          <w:trHeight w:val="350"/>
        </w:trPr>
        <w:tc>
          <w:tcPr>
            <w:tcW w:w="10795" w:type="dxa"/>
            <w:shd w:val="clear" w:color="auto" w:fill="D9D9D9" w:themeFill="background1" w:themeFillShade="D9"/>
          </w:tcPr>
          <w:p w14:paraId="0C7B52C6" w14:textId="77777777" w:rsidR="008A1209" w:rsidRPr="001139E7" w:rsidRDefault="008A1209" w:rsidP="008A1209">
            <w:pPr>
              <w:rPr>
                <w:rFonts w:asciiTheme="minorHAnsi" w:hAnsiTheme="minorHAnsi" w:cstheme="minorHAnsi"/>
                <w:i/>
                <w:sz w:val="22"/>
                <w:szCs w:val="22"/>
              </w:rPr>
            </w:pPr>
            <w:r w:rsidRPr="001139E7">
              <w:rPr>
                <w:rFonts w:asciiTheme="minorHAnsi" w:hAnsiTheme="minorHAnsi" w:cstheme="minorHAnsi"/>
                <w:i/>
                <w:sz w:val="22"/>
                <w:szCs w:val="22"/>
              </w:rPr>
              <w:t>Quizzes</w:t>
            </w:r>
          </w:p>
        </w:tc>
      </w:tr>
    </w:tbl>
    <w:p w14:paraId="494BD436" w14:textId="3CC17D03" w:rsidR="00202D14" w:rsidRPr="001139E7" w:rsidRDefault="008A1209" w:rsidP="004D1B2E">
      <w:pPr>
        <w:tabs>
          <w:tab w:val="right" w:pos="5760"/>
          <w:tab w:val="right" w:pos="7200"/>
        </w:tabs>
        <w:rPr>
          <w:rFonts w:asciiTheme="minorHAnsi" w:hAnsiTheme="minorHAnsi" w:cstheme="minorHAnsi"/>
          <w:b/>
          <w:sz w:val="22"/>
          <w:szCs w:val="22"/>
        </w:rPr>
      </w:pPr>
      <w:r w:rsidRPr="001139E7">
        <w:rPr>
          <w:rFonts w:asciiTheme="minorHAnsi" w:hAnsiTheme="minorHAnsi" w:cstheme="minorHAnsi"/>
          <w:sz w:val="22"/>
          <w:szCs w:val="22"/>
        </w:rPr>
        <w:t xml:space="preserve">There will be </w:t>
      </w:r>
      <w:r w:rsidR="00EC5892" w:rsidRPr="001139E7">
        <w:rPr>
          <w:rFonts w:asciiTheme="minorHAnsi" w:hAnsiTheme="minorHAnsi" w:cstheme="minorHAnsi"/>
          <w:sz w:val="22"/>
          <w:szCs w:val="22"/>
        </w:rPr>
        <w:t>three</w:t>
      </w:r>
      <w:r w:rsidRPr="001139E7">
        <w:rPr>
          <w:rFonts w:asciiTheme="minorHAnsi" w:hAnsiTheme="minorHAnsi" w:cstheme="minorHAnsi"/>
          <w:sz w:val="22"/>
          <w:szCs w:val="22"/>
        </w:rPr>
        <w:t xml:space="preserve"> open-book/note quizzes throughout the semester as noted on the schedule below.</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The quizzes will be given via Canvas and will be available between the hours of 8:00am – 8:00pm CST on Fridays.</w:t>
      </w:r>
      <w:r w:rsidR="007B38D2">
        <w:rPr>
          <w:rFonts w:asciiTheme="minorHAnsi" w:hAnsiTheme="minorHAnsi" w:cstheme="minorHAnsi"/>
          <w:sz w:val="22"/>
          <w:szCs w:val="22"/>
        </w:rPr>
        <w:t xml:space="preserve"> </w:t>
      </w:r>
      <w:r w:rsidR="004D1B2E" w:rsidRPr="001139E7">
        <w:rPr>
          <w:rFonts w:asciiTheme="minorHAnsi" w:hAnsiTheme="minorHAnsi" w:cstheme="minorHAnsi"/>
          <w:sz w:val="22"/>
          <w:szCs w:val="22"/>
        </w:rPr>
        <w:t xml:space="preserve">You will have a 1-hour window of time to complete the quiz once you begin such that </w:t>
      </w:r>
      <w:r w:rsidR="004D1B2E" w:rsidRPr="001139E7">
        <w:rPr>
          <w:rFonts w:asciiTheme="minorHAnsi" w:hAnsiTheme="minorHAnsi" w:cstheme="minorHAnsi"/>
          <w:sz w:val="22"/>
          <w:szCs w:val="22"/>
          <w:u w:val="single"/>
        </w:rPr>
        <w:t>you must start the quiz by 7:00pm CST to ensure you have the full hour.</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The quizzes will offer an opportunity to revisit areas of each chapter while also helping you prepare for each of the exams.</w:t>
      </w:r>
      <w:r w:rsidR="007B38D2">
        <w:rPr>
          <w:rFonts w:asciiTheme="minorHAnsi" w:hAnsiTheme="minorHAnsi" w:cstheme="minorHAnsi"/>
          <w:sz w:val="22"/>
          <w:szCs w:val="22"/>
        </w:rPr>
        <w:t xml:space="preserve"> </w:t>
      </w:r>
      <w:bookmarkStart w:id="2" w:name="_Hlk61967648"/>
      <w:r w:rsidR="00A642C4" w:rsidRPr="001139E7">
        <w:rPr>
          <w:rFonts w:asciiTheme="minorHAnsi" w:hAnsiTheme="minorHAnsi" w:cstheme="minorHAnsi"/>
          <w:b/>
          <w:sz w:val="22"/>
          <w:szCs w:val="22"/>
        </w:rPr>
        <w:t>Quizzes are to be completed individually; you are NOT allowed to work with classmates on the quiz.</w:t>
      </w: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44113E35" w14:textId="77777777" w:rsidTr="00E7503F">
        <w:trPr>
          <w:trHeight w:val="350"/>
        </w:trPr>
        <w:tc>
          <w:tcPr>
            <w:tcW w:w="10795" w:type="dxa"/>
            <w:shd w:val="clear" w:color="auto" w:fill="D9D9D9" w:themeFill="background1" w:themeFillShade="D9"/>
          </w:tcPr>
          <w:bookmarkEnd w:id="2"/>
          <w:p w14:paraId="7D19063D"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Homework</w:t>
            </w:r>
          </w:p>
        </w:tc>
      </w:tr>
    </w:tbl>
    <w:p w14:paraId="648C4E65" w14:textId="77777777" w:rsidR="00202D14" w:rsidRPr="001139E7" w:rsidRDefault="00202D14" w:rsidP="00202D14">
      <w:pPr>
        <w:widowControl/>
        <w:rPr>
          <w:rFonts w:asciiTheme="minorHAnsi" w:hAnsiTheme="minorHAnsi" w:cstheme="minorHAnsi"/>
          <w:sz w:val="22"/>
          <w:szCs w:val="22"/>
        </w:rPr>
      </w:pPr>
      <w:r w:rsidRPr="001139E7">
        <w:rPr>
          <w:rFonts w:asciiTheme="minorHAnsi" w:hAnsiTheme="minorHAnsi" w:cstheme="minorHAnsi"/>
          <w:b/>
          <w:sz w:val="22"/>
          <w:szCs w:val="22"/>
        </w:rPr>
        <w:t>Pre/post assignments for all chapters must be completed electronically within Canvas by the date and time shown on the syllabus.</w:t>
      </w:r>
      <w:r w:rsidRPr="001139E7">
        <w:rPr>
          <w:rFonts w:asciiTheme="minorHAnsi" w:hAnsiTheme="minorHAnsi" w:cstheme="minorHAnsi"/>
          <w:sz w:val="22"/>
          <w:szCs w:val="22"/>
        </w:rPr>
        <w:t xml:space="preserve"> </w:t>
      </w:r>
    </w:p>
    <w:p w14:paraId="75A85C0B" w14:textId="77777777" w:rsidR="00202D14" w:rsidRPr="001139E7" w:rsidRDefault="00202D14" w:rsidP="00202D14">
      <w:pPr>
        <w:widowControl/>
        <w:rPr>
          <w:rFonts w:asciiTheme="minorHAnsi" w:hAnsiTheme="minorHAnsi" w:cstheme="minorHAnsi"/>
          <w:sz w:val="22"/>
          <w:szCs w:val="22"/>
        </w:rPr>
      </w:pPr>
    </w:p>
    <w:p w14:paraId="56E00CA7" w14:textId="29F4AE65" w:rsidR="00202D14" w:rsidRPr="001139E7" w:rsidRDefault="00202D14" w:rsidP="00202D14">
      <w:pPr>
        <w:rPr>
          <w:rFonts w:asciiTheme="minorHAnsi" w:hAnsiTheme="minorHAnsi" w:cstheme="minorHAnsi"/>
          <w:sz w:val="22"/>
          <w:szCs w:val="22"/>
        </w:rPr>
      </w:pPr>
      <w:r w:rsidRPr="001139E7">
        <w:rPr>
          <w:rFonts w:asciiTheme="minorHAnsi" w:hAnsiTheme="minorHAnsi" w:cstheme="minorHAnsi"/>
          <w:sz w:val="22"/>
          <w:szCs w:val="22"/>
        </w:rPr>
        <w:t xml:space="preserve">Students will receive </w:t>
      </w:r>
      <w:r w:rsidRPr="001139E7">
        <w:rPr>
          <w:rFonts w:asciiTheme="minorHAnsi" w:hAnsiTheme="minorHAnsi" w:cstheme="minorHAnsi"/>
          <w:b/>
          <w:sz w:val="22"/>
          <w:szCs w:val="22"/>
          <w:u w:val="single"/>
        </w:rPr>
        <w:t>three</w:t>
      </w:r>
      <w:r w:rsidRPr="001139E7">
        <w:rPr>
          <w:rFonts w:asciiTheme="minorHAnsi" w:hAnsiTheme="minorHAnsi" w:cstheme="minorHAnsi"/>
          <w:sz w:val="22"/>
          <w:szCs w:val="22"/>
        </w:rPr>
        <w:t xml:space="preserve"> attempts to complete each pre-chapter question and </w:t>
      </w:r>
      <w:r w:rsidRPr="001139E7">
        <w:rPr>
          <w:rFonts w:asciiTheme="minorHAnsi" w:hAnsiTheme="minorHAnsi" w:cstheme="minorHAnsi"/>
          <w:b/>
          <w:sz w:val="22"/>
          <w:szCs w:val="22"/>
          <w:u w:val="single"/>
        </w:rPr>
        <w:t>three</w:t>
      </w:r>
      <w:r w:rsidRPr="001139E7">
        <w:rPr>
          <w:rFonts w:asciiTheme="minorHAnsi" w:hAnsiTheme="minorHAnsi" w:cstheme="minorHAnsi"/>
          <w:b/>
          <w:sz w:val="22"/>
          <w:szCs w:val="22"/>
        </w:rPr>
        <w:t xml:space="preserve"> </w:t>
      </w:r>
      <w:r w:rsidRPr="001139E7">
        <w:rPr>
          <w:rFonts w:asciiTheme="minorHAnsi" w:hAnsiTheme="minorHAnsi" w:cstheme="minorHAnsi"/>
          <w:sz w:val="22"/>
          <w:szCs w:val="22"/>
        </w:rPr>
        <w:t>attempts to complete each post-chapter question.</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Answers to each question are visible in Canvas after you have completed your submission.</w:t>
      </w:r>
    </w:p>
    <w:p w14:paraId="6C5249D8" w14:textId="77777777" w:rsidR="00202D14" w:rsidRPr="001139E7" w:rsidRDefault="00202D14" w:rsidP="00202D14">
      <w:pPr>
        <w:ind w:left="1080"/>
        <w:rPr>
          <w:rFonts w:asciiTheme="minorHAnsi" w:hAnsiTheme="minorHAnsi" w:cstheme="minorHAnsi"/>
          <w:sz w:val="22"/>
          <w:szCs w:val="22"/>
        </w:rPr>
      </w:pPr>
    </w:p>
    <w:p w14:paraId="2BE7C1E1" w14:textId="4B8F4D99" w:rsidR="00202D14" w:rsidRPr="001139E7" w:rsidRDefault="00202D14" w:rsidP="00202D14">
      <w:pPr>
        <w:rPr>
          <w:rFonts w:asciiTheme="minorHAnsi" w:hAnsiTheme="minorHAnsi" w:cstheme="minorHAnsi"/>
          <w:b/>
          <w:sz w:val="22"/>
          <w:szCs w:val="22"/>
        </w:rPr>
      </w:pPr>
      <w:r w:rsidRPr="001139E7">
        <w:rPr>
          <w:rFonts w:asciiTheme="minorHAnsi" w:hAnsiTheme="minorHAnsi" w:cstheme="minorHAnsi"/>
          <w:b/>
          <w:sz w:val="22"/>
          <w:szCs w:val="22"/>
          <w:u w:val="single"/>
        </w:rPr>
        <w:t>Late homework</w:t>
      </w:r>
      <w:r w:rsidRPr="001139E7">
        <w:rPr>
          <w:rFonts w:asciiTheme="minorHAnsi" w:hAnsiTheme="minorHAnsi" w:cstheme="minorHAnsi"/>
          <w:sz w:val="22"/>
          <w:szCs w:val="22"/>
        </w:rPr>
        <w:t>.</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 xml:space="preserve">If a student does not complete the homework in Canvas by the assigned due date, 50% credit will be given to the student for that assignment if it is completed </w:t>
      </w:r>
      <w:r w:rsidR="0021138D">
        <w:rPr>
          <w:rFonts w:asciiTheme="minorHAnsi" w:hAnsiTheme="minorHAnsi" w:cstheme="minorHAnsi"/>
          <w:sz w:val="22"/>
          <w:szCs w:val="22"/>
        </w:rPr>
        <w:t>before the end of the semester</w:t>
      </w:r>
      <w:r w:rsidRPr="001139E7">
        <w:rPr>
          <w:rFonts w:asciiTheme="minorHAnsi" w:hAnsiTheme="minorHAnsi" w:cstheme="minorHAnsi"/>
          <w:sz w:val="22"/>
          <w:szCs w:val="22"/>
        </w:rPr>
        <w:t>.</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Note that no exceptions will be made for technical difficulties experienced with the Wiley website.</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Homework assignments are posted in advance so that you can plan accordingly.</w:t>
      </w:r>
      <w:r w:rsidR="007B38D2">
        <w:rPr>
          <w:rFonts w:asciiTheme="minorHAnsi" w:hAnsiTheme="minorHAnsi" w:cstheme="minorHAnsi"/>
          <w:sz w:val="22"/>
          <w:szCs w:val="22"/>
        </w:rPr>
        <w:t xml:space="preserve"> </w:t>
      </w:r>
      <w:r w:rsidRPr="001139E7">
        <w:rPr>
          <w:rFonts w:asciiTheme="minorHAnsi" w:hAnsiTheme="minorHAnsi" w:cstheme="minorHAnsi"/>
          <w:b/>
          <w:sz w:val="22"/>
          <w:szCs w:val="22"/>
        </w:rPr>
        <w:t>This policy does not extend to the ‘In the News Assignments’</w:t>
      </w:r>
    </w:p>
    <w:p w14:paraId="7505A97B"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42E5C2A9" w14:textId="77777777" w:rsidTr="00E7503F">
        <w:trPr>
          <w:trHeight w:val="350"/>
        </w:trPr>
        <w:tc>
          <w:tcPr>
            <w:tcW w:w="10795" w:type="dxa"/>
            <w:shd w:val="clear" w:color="auto" w:fill="D9D9D9" w:themeFill="background1" w:themeFillShade="D9"/>
          </w:tcPr>
          <w:p w14:paraId="7543BE3B"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In the News Discussion Assignments</w:t>
            </w:r>
          </w:p>
        </w:tc>
      </w:tr>
    </w:tbl>
    <w:p w14:paraId="0369B686" w14:textId="5C1C1D36"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sz w:val="22"/>
          <w:szCs w:val="22"/>
          <w:lang w:eastAsia="ko-KR"/>
        </w:rPr>
        <w:t xml:space="preserve">Three times during the </w:t>
      </w:r>
      <w:r w:rsidR="00A96E5B" w:rsidRPr="001139E7">
        <w:rPr>
          <w:rFonts w:asciiTheme="minorHAnsi" w:hAnsiTheme="minorHAnsi" w:cstheme="minorHAnsi"/>
          <w:sz w:val="22"/>
          <w:szCs w:val="22"/>
          <w:lang w:eastAsia="ko-KR"/>
        </w:rPr>
        <w:t>semester,</w:t>
      </w:r>
      <w:r w:rsidRPr="001139E7">
        <w:rPr>
          <w:rFonts w:asciiTheme="minorHAnsi" w:hAnsiTheme="minorHAnsi" w:cstheme="minorHAnsi"/>
          <w:sz w:val="22"/>
          <w:szCs w:val="22"/>
          <w:lang w:eastAsia="ko-KR"/>
        </w:rPr>
        <w:t xml:space="preserve"> a short article from the financial press will be posted</w:t>
      </w:r>
      <w:r w:rsidR="00A96E5B" w:rsidRPr="001139E7">
        <w:rPr>
          <w:rFonts w:asciiTheme="minorHAnsi" w:hAnsiTheme="minorHAnsi" w:cstheme="minorHAnsi"/>
          <w:sz w:val="22"/>
          <w:szCs w:val="22"/>
          <w:lang w:eastAsia="ko-KR"/>
        </w:rPr>
        <w:t xml:space="preserve"> to Canvas</w:t>
      </w:r>
      <w:r w:rsidRPr="001139E7">
        <w:rPr>
          <w:rFonts w:asciiTheme="minorHAnsi" w:hAnsiTheme="minorHAnsi" w:cstheme="minorHAnsi"/>
          <w:sz w:val="22"/>
          <w:szCs w:val="22"/>
          <w:lang w:eastAsia="ko-KR"/>
        </w:rPr>
        <w:t>.</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Articles were chosen because of their implication for topics addressed in this class.</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Please provide a four or five sentence commentary regarding your thoughts on the article.</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 xml:space="preserve">Submissions must be uploaded into Canvas and will be graded on a </w:t>
      </w:r>
      <w:r w:rsidR="00A96E5B" w:rsidRPr="001139E7">
        <w:rPr>
          <w:rFonts w:asciiTheme="minorHAnsi" w:hAnsiTheme="minorHAnsi" w:cstheme="minorHAnsi"/>
          <w:sz w:val="22"/>
          <w:szCs w:val="22"/>
          <w:lang w:eastAsia="ko-KR"/>
        </w:rPr>
        <w:t>five-point</w:t>
      </w:r>
      <w:r w:rsidRPr="001139E7">
        <w:rPr>
          <w:rFonts w:asciiTheme="minorHAnsi" w:hAnsiTheme="minorHAnsi" w:cstheme="minorHAnsi"/>
          <w:sz w:val="22"/>
          <w:szCs w:val="22"/>
          <w:lang w:eastAsia="ko-KR"/>
        </w:rPr>
        <w:t xml:space="preserve"> scale</w:t>
      </w:r>
      <w:r w:rsidRPr="001139E7">
        <w:rPr>
          <w:rFonts w:asciiTheme="minorHAnsi" w:hAnsiTheme="minorHAnsi" w:cstheme="minorHAnsi"/>
          <w:color w:val="000000"/>
          <w:sz w:val="22"/>
          <w:szCs w:val="22"/>
          <w:lang w:eastAsia="ko-KR"/>
        </w:rPr>
        <w:t>.</w:t>
      </w:r>
    </w:p>
    <w:p w14:paraId="098BE017"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CA053A" w:rsidRPr="001139E7" w14:paraId="39284923" w14:textId="77777777" w:rsidTr="00E7503F">
        <w:trPr>
          <w:trHeight w:val="350"/>
        </w:trPr>
        <w:tc>
          <w:tcPr>
            <w:tcW w:w="10795" w:type="dxa"/>
            <w:shd w:val="clear" w:color="auto" w:fill="D9D9D9" w:themeFill="background1" w:themeFillShade="D9"/>
          </w:tcPr>
          <w:p w14:paraId="562088AD" w14:textId="77777777" w:rsidR="00CA053A" w:rsidRPr="001139E7" w:rsidRDefault="00CA053A" w:rsidP="00E7503F">
            <w:pPr>
              <w:rPr>
                <w:rFonts w:asciiTheme="minorHAnsi" w:hAnsiTheme="minorHAnsi" w:cstheme="minorHAnsi"/>
                <w:i/>
                <w:sz w:val="22"/>
                <w:szCs w:val="22"/>
              </w:rPr>
            </w:pPr>
            <w:r w:rsidRPr="001139E7">
              <w:rPr>
                <w:rFonts w:asciiTheme="minorHAnsi" w:hAnsiTheme="minorHAnsi" w:cstheme="minorHAnsi"/>
                <w:i/>
                <w:sz w:val="22"/>
                <w:szCs w:val="22"/>
              </w:rPr>
              <w:t>Cases</w:t>
            </w:r>
          </w:p>
        </w:tc>
      </w:tr>
    </w:tbl>
    <w:p w14:paraId="598A99F5" w14:textId="1A258B2B" w:rsidR="00CA053A" w:rsidRPr="001139E7" w:rsidRDefault="00CA053A" w:rsidP="00FA0661">
      <w:pPr>
        <w:rPr>
          <w:rFonts w:asciiTheme="minorHAnsi" w:hAnsiTheme="minorHAnsi" w:cstheme="minorHAnsi"/>
          <w:sz w:val="22"/>
          <w:szCs w:val="22"/>
        </w:rPr>
      </w:pPr>
      <w:r w:rsidRPr="001139E7">
        <w:rPr>
          <w:rFonts w:asciiTheme="minorHAnsi" w:hAnsiTheme="minorHAnsi" w:cstheme="minorHAnsi"/>
          <w:sz w:val="22"/>
          <w:szCs w:val="22"/>
        </w:rPr>
        <w:t>There will be three ‘in-</w:t>
      </w:r>
      <w:proofErr w:type="spellStart"/>
      <w:r w:rsidRPr="001139E7">
        <w:rPr>
          <w:rFonts w:asciiTheme="minorHAnsi" w:hAnsiTheme="minorHAnsi" w:cstheme="minorHAnsi"/>
          <w:sz w:val="22"/>
          <w:szCs w:val="22"/>
        </w:rPr>
        <w:t>class’</w:t>
      </w:r>
      <w:proofErr w:type="spellEnd"/>
      <w:r w:rsidRPr="001139E7">
        <w:rPr>
          <w:rFonts w:asciiTheme="minorHAnsi" w:hAnsiTheme="minorHAnsi" w:cstheme="minorHAnsi"/>
          <w:sz w:val="22"/>
          <w:szCs w:val="22"/>
        </w:rPr>
        <w:t xml:space="preserve"> cases that </w:t>
      </w:r>
      <w:r w:rsidR="00331FFF" w:rsidRPr="001139E7">
        <w:rPr>
          <w:rFonts w:asciiTheme="minorHAnsi" w:hAnsiTheme="minorHAnsi" w:cstheme="minorHAnsi"/>
          <w:sz w:val="22"/>
          <w:szCs w:val="22"/>
        </w:rPr>
        <w:t>you will work through during class in groups</w:t>
      </w:r>
      <w:r w:rsidRPr="001139E7">
        <w:rPr>
          <w:rFonts w:asciiTheme="minorHAnsi" w:hAnsiTheme="minorHAnsi" w:cstheme="minorHAnsi"/>
          <w:sz w:val="22"/>
          <w:szCs w:val="22"/>
        </w:rPr>
        <w:t>.</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The goal of these cases is to provide an expanded example of how to apply the content from the textbook to a real-world scenario.</w:t>
      </w:r>
      <w:r w:rsidR="007B38D2">
        <w:rPr>
          <w:rFonts w:asciiTheme="minorHAnsi" w:hAnsiTheme="minorHAnsi" w:cstheme="minorHAnsi"/>
          <w:sz w:val="22"/>
          <w:szCs w:val="22"/>
        </w:rPr>
        <w:t xml:space="preserve"> </w:t>
      </w:r>
      <w:r w:rsidRPr="001139E7">
        <w:rPr>
          <w:rFonts w:asciiTheme="minorHAnsi" w:hAnsiTheme="minorHAnsi" w:cstheme="minorHAnsi"/>
          <w:sz w:val="22"/>
          <w:szCs w:val="22"/>
        </w:rPr>
        <w:t>While these cases are not explicitly graded, you are expected to actively engage during the case day and your engagement will be evaluated as part of the participation and professionalism grade.</w:t>
      </w:r>
    </w:p>
    <w:p w14:paraId="35412877" w14:textId="77777777" w:rsidR="00CA053A" w:rsidRPr="001139E7" w:rsidRDefault="00CA053A"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46B435A4" w14:textId="77777777" w:rsidTr="00E7503F">
        <w:trPr>
          <w:trHeight w:val="350"/>
        </w:trPr>
        <w:tc>
          <w:tcPr>
            <w:tcW w:w="10795" w:type="dxa"/>
            <w:shd w:val="clear" w:color="auto" w:fill="D9D9D9" w:themeFill="background1" w:themeFillShade="D9"/>
          </w:tcPr>
          <w:p w14:paraId="1FBA3C9E"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Participation &amp; Professionalism</w:t>
            </w:r>
          </w:p>
        </w:tc>
      </w:tr>
    </w:tbl>
    <w:p w14:paraId="0A7AAFEB" w14:textId="150BAA78" w:rsidR="00202D14" w:rsidRPr="001139E7" w:rsidRDefault="00202D14" w:rsidP="00202D14">
      <w:pPr>
        <w:rPr>
          <w:rFonts w:asciiTheme="minorHAnsi" w:hAnsiTheme="minorHAnsi" w:cstheme="minorHAnsi"/>
          <w:b/>
          <w:sz w:val="22"/>
          <w:szCs w:val="22"/>
          <w:lang w:eastAsia="ko-KR"/>
        </w:rPr>
      </w:pPr>
      <w:r w:rsidRPr="001139E7">
        <w:rPr>
          <w:rFonts w:asciiTheme="minorHAnsi" w:hAnsiTheme="minorHAnsi" w:cstheme="minorHAnsi"/>
          <w:sz w:val="22"/>
          <w:szCs w:val="22"/>
          <w:lang w:eastAsia="ko-KR"/>
        </w:rPr>
        <w:t>**While participation and in-class engagement are an important component of this course, we understand that we are operating in unique times.</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The health and welfare of our students, faculty, staff and the full campus community are paramount.</w:t>
      </w:r>
      <w:r w:rsidR="007B38D2">
        <w:rPr>
          <w:rFonts w:asciiTheme="minorHAnsi" w:hAnsiTheme="minorHAnsi" w:cstheme="minorHAnsi"/>
          <w:sz w:val="22"/>
          <w:szCs w:val="22"/>
          <w:lang w:eastAsia="ko-KR"/>
        </w:rPr>
        <w:t xml:space="preserve"> </w:t>
      </w:r>
      <w:r w:rsidR="0021138D">
        <w:rPr>
          <w:rFonts w:asciiTheme="minorHAnsi" w:hAnsiTheme="minorHAnsi" w:cstheme="minorHAnsi"/>
          <w:sz w:val="22"/>
          <w:szCs w:val="22"/>
          <w:lang w:eastAsia="ko-KR"/>
        </w:rPr>
        <w:t>As</w:t>
      </w:r>
      <w:r w:rsidRPr="001139E7">
        <w:rPr>
          <w:rFonts w:asciiTheme="minorHAnsi" w:hAnsiTheme="minorHAnsi" w:cstheme="minorHAnsi"/>
          <w:sz w:val="22"/>
          <w:szCs w:val="22"/>
          <w:lang w:eastAsia="ko-KR"/>
        </w:rPr>
        <w:t xml:space="preserve"> in any other semester, if you are sick and unable to </w:t>
      </w:r>
      <w:r w:rsidR="0021138D">
        <w:rPr>
          <w:rFonts w:asciiTheme="minorHAnsi" w:hAnsiTheme="minorHAnsi" w:cstheme="minorHAnsi"/>
          <w:sz w:val="22"/>
          <w:szCs w:val="22"/>
          <w:lang w:eastAsia="ko-KR"/>
        </w:rPr>
        <w:t>attend class</w:t>
      </w:r>
      <w:r w:rsidRPr="001139E7">
        <w:rPr>
          <w:rFonts w:asciiTheme="minorHAnsi" w:hAnsiTheme="minorHAnsi" w:cstheme="minorHAnsi"/>
          <w:sz w:val="22"/>
          <w:szCs w:val="22"/>
          <w:lang w:eastAsia="ko-KR"/>
        </w:rPr>
        <w:t>, we will make allowances regarding due dates, etc.</w:t>
      </w:r>
      <w:r w:rsidR="007B38D2">
        <w:rPr>
          <w:rFonts w:asciiTheme="minorHAnsi" w:hAnsiTheme="minorHAnsi" w:cstheme="minorHAnsi"/>
          <w:sz w:val="22"/>
          <w:szCs w:val="22"/>
          <w:lang w:eastAsia="ko-KR"/>
        </w:rPr>
        <w:t xml:space="preserve"> </w:t>
      </w:r>
      <w:r w:rsidRPr="001139E7">
        <w:rPr>
          <w:rFonts w:asciiTheme="minorHAnsi" w:hAnsiTheme="minorHAnsi" w:cstheme="minorHAnsi"/>
          <w:b/>
          <w:sz w:val="22"/>
          <w:szCs w:val="22"/>
          <w:lang w:eastAsia="ko-KR"/>
        </w:rPr>
        <w:t>Transparent and proactive communication with your instructor is critical to ensure we are supporting all students’ success in this class.</w:t>
      </w:r>
      <w:r w:rsidR="007B38D2">
        <w:rPr>
          <w:rFonts w:asciiTheme="minorHAnsi" w:hAnsiTheme="minorHAnsi" w:cstheme="minorHAnsi"/>
          <w:b/>
          <w:sz w:val="22"/>
          <w:szCs w:val="22"/>
          <w:lang w:eastAsia="ko-KR"/>
        </w:rPr>
        <w:t xml:space="preserve"> </w:t>
      </w:r>
      <w:r w:rsidRPr="001139E7">
        <w:rPr>
          <w:rFonts w:asciiTheme="minorHAnsi" w:hAnsiTheme="minorHAnsi" w:cstheme="minorHAnsi"/>
          <w:b/>
          <w:sz w:val="22"/>
          <w:szCs w:val="22"/>
          <w:lang w:eastAsia="ko-KR"/>
        </w:rPr>
        <w:t xml:space="preserve">If you are unable to attend class, for any reason, please notify your instructor as soon as you are </w:t>
      </w:r>
      <w:proofErr w:type="gramStart"/>
      <w:r w:rsidRPr="001139E7">
        <w:rPr>
          <w:rFonts w:asciiTheme="minorHAnsi" w:hAnsiTheme="minorHAnsi" w:cstheme="minorHAnsi"/>
          <w:b/>
          <w:sz w:val="22"/>
          <w:szCs w:val="22"/>
          <w:lang w:eastAsia="ko-KR"/>
        </w:rPr>
        <w:t>able.</w:t>
      </w:r>
      <w:r w:rsidR="00A96E5B" w:rsidRPr="001139E7">
        <w:rPr>
          <w:rFonts w:asciiTheme="minorHAnsi" w:hAnsiTheme="minorHAnsi" w:cstheme="minorHAnsi"/>
          <w:b/>
          <w:sz w:val="22"/>
          <w:szCs w:val="22"/>
          <w:lang w:eastAsia="ko-KR"/>
        </w:rPr>
        <w:t>*</w:t>
      </w:r>
      <w:proofErr w:type="gramEnd"/>
      <w:r w:rsidR="00A96E5B" w:rsidRPr="001139E7">
        <w:rPr>
          <w:rFonts w:asciiTheme="minorHAnsi" w:hAnsiTheme="minorHAnsi" w:cstheme="minorHAnsi"/>
          <w:b/>
          <w:sz w:val="22"/>
          <w:szCs w:val="22"/>
          <w:lang w:eastAsia="ko-KR"/>
        </w:rPr>
        <w:t>*</w:t>
      </w:r>
    </w:p>
    <w:p w14:paraId="1FBB8DF5" w14:textId="77777777" w:rsidR="00202D14" w:rsidRPr="001139E7" w:rsidRDefault="00202D14" w:rsidP="00202D14">
      <w:pPr>
        <w:rPr>
          <w:rFonts w:asciiTheme="minorHAnsi" w:hAnsiTheme="minorHAnsi" w:cstheme="minorHAnsi"/>
          <w:sz w:val="22"/>
          <w:szCs w:val="22"/>
          <w:lang w:eastAsia="ko-KR"/>
        </w:rPr>
      </w:pPr>
    </w:p>
    <w:p w14:paraId="7941C3B2" w14:textId="7CDC4591" w:rsidR="00202D14" w:rsidRPr="001139E7" w:rsidRDefault="00202D14" w:rsidP="00202D14">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Regular attendance and engagement in class discussion is expected (and will be tracked)</w:t>
      </w:r>
      <w:r w:rsidR="00B76DBD" w:rsidRPr="001139E7">
        <w:rPr>
          <w:rFonts w:asciiTheme="minorHAnsi" w:hAnsiTheme="minorHAnsi" w:cstheme="minorHAnsi"/>
          <w:sz w:val="22"/>
          <w:szCs w:val="22"/>
          <w:lang w:eastAsia="ko-KR"/>
        </w:rPr>
        <w:t>.</w:t>
      </w:r>
      <w:r w:rsidR="007B38D2">
        <w:rPr>
          <w:rFonts w:asciiTheme="minorHAnsi" w:hAnsiTheme="minorHAnsi" w:cstheme="minorHAnsi"/>
          <w:sz w:val="22"/>
          <w:szCs w:val="22"/>
          <w:lang w:eastAsia="ko-KR"/>
        </w:rPr>
        <w:t xml:space="preserve"> </w:t>
      </w:r>
      <w:r w:rsidR="00B76DBD" w:rsidRPr="001139E7">
        <w:rPr>
          <w:rFonts w:asciiTheme="minorHAnsi" w:hAnsiTheme="minorHAnsi" w:cstheme="minorHAnsi"/>
          <w:sz w:val="22"/>
          <w:szCs w:val="22"/>
          <w:lang w:eastAsia="ko-KR"/>
        </w:rPr>
        <w:t>Engagement with your instructor and classmates is important to achieve the learning outcomes for this course.</w:t>
      </w:r>
    </w:p>
    <w:p w14:paraId="6AFD7FBE" w14:textId="77777777" w:rsidR="00B76DBD" w:rsidRPr="001139E7" w:rsidRDefault="00B76DBD" w:rsidP="00202D14">
      <w:pPr>
        <w:rPr>
          <w:rFonts w:asciiTheme="minorHAnsi" w:hAnsiTheme="minorHAnsi" w:cstheme="minorHAnsi"/>
          <w:sz w:val="22"/>
          <w:szCs w:val="22"/>
          <w:lang w:eastAsia="ko-KR"/>
        </w:rPr>
      </w:pPr>
    </w:p>
    <w:p w14:paraId="1A1A9470" w14:textId="77777777" w:rsidR="00202D14" w:rsidRPr="001139E7" w:rsidRDefault="00202D14" w:rsidP="00202D14">
      <w:pPr>
        <w:rPr>
          <w:rFonts w:asciiTheme="minorHAnsi" w:hAnsiTheme="minorHAnsi" w:cstheme="minorHAnsi"/>
          <w:iCs/>
          <w:sz w:val="22"/>
          <w:szCs w:val="22"/>
          <w:lang w:eastAsia="ko-KR"/>
        </w:rPr>
      </w:pPr>
      <w:r w:rsidRPr="001139E7">
        <w:rPr>
          <w:rFonts w:asciiTheme="minorHAnsi" w:hAnsiTheme="minorHAnsi" w:cstheme="minorHAnsi"/>
          <w:sz w:val="22"/>
          <w:szCs w:val="22"/>
          <w:lang w:eastAsia="ko-KR"/>
        </w:rPr>
        <w:t xml:space="preserve">Behaving as a professional is expected in this course and in the Wisconsin School of Business. The Wisconsin BBA Honor </w:t>
      </w:r>
      <w:r w:rsidRPr="001139E7">
        <w:rPr>
          <w:rFonts w:asciiTheme="minorHAnsi" w:hAnsiTheme="minorHAnsi" w:cstheme="minorHAnsi"/>
          <w:sz w:val="22"/>
          <w:szCs w:val="22"/>
          <w:lang w:eastAsia="ko-KR"/>
        </w:rPr>
        <w:lastRenderedPageBreak/>
        <w:t>Code states that professionalism is “a demonstrated effort to be respectful, courteous, and conscientious at all times.” Arriving late, leaving early, side conversations during lecture or class discussions, inap</w:t>
      </w:r>
      <w:r w:rsidR="00A96E5B" w:rsidRPr="001139E7">
        <w:rPr>
          <w:rFonts w:asciiTheme="minorHAnsi" w:hAnsiTheme="minorHAnsi" w:cstheme="minorHAnsi"/>
          <w:sz w:val="22"/>
          <w:szCs w:val="22"/>
          <w:lang w:eastAsia="ko-KR"/>
        </w:rPr>
        <w:t>propriate content in the chat o</w:t>
      </w:r>
      <w:r w:rsidRPr="001139E7">
        <w:rPr>
          <w:rFonts w:asciiTheme="minorHAnsi" w:hAnsiTheme="minorHAnsi" w:cstheme="minorHAnsi"/>
          <w:sz w:val="22"/>
          <w:szCs w:val="22"/>
          <w:lang w:eastAsia="ko-KR"/>
        </w:rPr>
        <w:t>r discussion forums are disruptive to the class. Any student disrupting the class will</w:t>
      </w:r>
      <w:r w:rsidR="00A96E5B" w:rsidRPr="001139E7">
        <w:rPr>
          <w:rFonts w:asciiTheme="minorHAnsi" w:hAnsiTheme="minorHAnsi" w:cstheme="minorHAnsi"/>
          <w:sz w:val="22"/>
          <w:szCs w:val="22"/>
          <w:lang w:eastAsia="ko-KR"/>
        </w:rPr>
        <w:t>, at a minimum,</w:t>
      </w:r>
      <w:r w:rsidRPr="001139E7">
        <w:rPr>
          <w:rFonts w:asciiTheme="minorHAnsi" w:hAnsiTheme="minorHAnsi" w:cstheme="minorHAnsi"/>
          <w:sz w:val="22"/>
          <w:szCs w:val="22"/>
          <w:lang w:eastAsia="ko-KR"/>
        </w:rPr>
        <w:t xml:space="preserve"> be asked to leave and </w:t>
      </w:r>
      <w:r w:rsidRPr="001139E7">
        <w:rPr>
          <w:rFonts w:asciiTheme="minorHAnsi" w:hAnsiTheme="minorHAnsi" w:cstheme="minorHAnsi"/>
          <w:iCs/>
          <w:sz w:val="22"/>
          <w:szCs w:val="22"/>
          <w:lang w:eastAsia="ko-KR"/>
        </w:rPr>
        <w:t>will not receive attendance or participation points that day.</w:t>
      </w:r>
    </w:p>
    <w:p w14:paraId="08BD3C45" w14:textId="77777777" w:rsidR="00202D14" w:rsidRPr="001139E7" w:rsidRDefault="00202D14" w:rsidP="00202D14">
      <w:pPr>
        <w:rPr>
          <w:rFonts w:asciiTheme="minorHAnsi" w:hAnsiTheme="minorHAnsi" w:cstheme="minorHAnsi"/>
          <w:sz w:val="22"/>
          <w:szCs w:val="22"/>
          <w:lang w:eastAsia="ko-KR"/>
        </w:rPr>
      </w:pPr>
    </w:p>
    <w:p w14:paraId="5EBDE3A7" w14:textId="77777777" w:rsidR="00202D14" w:rsidRPr="001139E7" w:rsidRDefault="00202D14" w:rsidP="00202D14">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Class participation and group discussions of the course material are an important part of the learning process in this </w:t>
      </w:r>
      <w:proofErr w:type="gramStart"/>
      <w:r w:rsidRPr="001139E7">
        <w:rPr>
          <w:rFonts w:asciiTheme="minorHAnsi" w:hAnsiTheme="minorHAnsi" w:cstheme="minorHAnsi"/>
          <w:sz w:val="22"/>
          <w:szCs w:val="22"/>
          <w:lang w:eastAsia="ko-KR"/>
        </w:rPr>
        <w:t>course, and</w:t>
      </w:r>
      <w:proofErr w:type="gramEnd"/>
      <w:r w:rsidRPr="001139E7">
        <w:rPr>
          <w:rFonts w:asciiTheme="minorHAnsi" w:hAnsiTheme="minorHAnsi" w:cstheme="minorHAnsi"/>
          <w:sz w:val="22"/>
          <w:szCs w:val="22"/>
          <w:lang w:eastAsia="ko-KR"/>
        </w:rPr>
        <w:t xml:space="preserve"> help to develop the professionalism that potential employers value. </w:t>
      </w:r>
      <w:r w:rsidRPr="001139E7">
        <w:rPr>
          <w:rFonts w:asciiTheme="minorHAnsi" w:hAnsiTheme="minorHAnsi" w:cstheme="minorHAnsi"/>
          <w:b/>
          <w:sz w:val="22"/>
          <w:szCs w:val="22"/>
          <w:lang w:eastAsia="ko-KR"/>
        </w:rPr>
        <w:t>Students are expected to make a meaningful contribution to the class</w:t>
      </w:r>
      <w:r w:rsidRPr="001139E7">
        <w:rPr>
          <w:rFonts w:asciiTheme="minorHAnsi" w:hAnsiTheme="minorHAnsi" w:cstheme="minorHAnsi"/>
          <w:sz w:val="22"/>
          <w:szCs w:val="22"/>
          <w:lang w:eastAsia="ko-KR"/>
        </w:rPr>
        <w:t>, whether by asking questions, responding to questions, or contributing in other ways to class discussion.</w:t>
      </w:r>
    </w:p>
    <w:p w14:paraId="35D36D89" w14:textId="77777777" w:rsidR="00202D14" w:rsidRPr="001139E7" w:rsidRDefault="00202D14" w:rsidP="00202D14">
      <w:pPr>
        <w:rPr>
          <w:rFonts w:asciiTheme="minorHAnsi" w:hAnsiTheme="minorHAnsi" w:cstheme="minorHAnsi"/>
          <w:sz w:val="22"/>
          <w:szCs w:val="22"/>
          <w:lang w:eastAsia="ko-KR"/>
        </w:rPr>
      </w:pPr>
    </w:p>
    <w:p w14:paraId="0B1E01E1" w14:textId="77777777" w:rsidR="00202D14" w:rsidRPr="001139E7" w:rsidRDefault="00202D14" w:rsidP="00202D14">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The following factors are considered in the class participation points assigned by your instructor:</w:t>
      </w:r>
    </w:p>
    <w:p w14:paraId="193AD7CD" w14:textId="77777777" w:rsidR="00202D14" w:rsidRPr="001139E7" w:rsidRDefault="00A96E5B" w:rsidP="00202D14">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Attendance</w:t>
      </w:r>
      <w:r w:rsidR="00B76DBD" w:rsidRPr="001139E7">
        <w:rPr>
          <w:rFonts w:asciiTheme="minorHAnsi" w:hAnsiTheme="minorHAnsi" w:cstheme="minorHAnsi"/>
          <w:sz w:val="22"/>
          <w:szCs w:val="22"/>
          <w:lang w:eastAsia="ko-KR"/>
        </w:rPr>
        <w:t xml:space="preserve"> and proactive communication when you are unable to attend class</w:t>
      </w:r>
    </w:p>
    <w:p w14:paraId="01759CC2" w14:textId="4322B347" w:rsidR="00202D14" w:rsidRPr="001139E7" w:rsidRDefault="00202D14" w:rsidP="00202D14">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Volunteering answers to questions or asking questions that help clarify material or stimulate useful discussion.</w:t>
      </w:r>
      <w:r w:rsidR="007B38D2">
        <w:rPr>
          <w:rFonts w:asciiTheme="minorHAnsi" w:hAnsiTheme="minorHAnsi" w:cstheme="minorHAnsi"/>
          <w:sz w:val="22"/>
          <w:szCs w:val="22"/>
          <w:lang w:eastAsia="ko-KR"/>
        </w:rPr>
        <w:t xml:space="preserve"> </w:t>
      </w:r>
      <w:r w:rsidRPr="001139E7">
        <w:rPr>
          <w:rFonts w:asciiTheme="minorHAnsi" w:hAnsiTheme="minorHAnsi" w:cstheme="minorHAnsi"/>
          <w:sz w:val="22"/>
          <w:szCs w:val="22"/>
          <w:lang w:eastAsia="ko-KR"/>
        </w:rPr>
        <w:t>This can be done:</w:t>
      </w:r>
    </w:p>
    <w:p w14:paraId="180B6451" w14:textId="77777777" w:rsidR="00202D14" w:rsidRPr="001139E7" w:rsidRDefault="00202D14" w:rsidP="00202D14">
      <w:pPr>
        <w:pStyle w:val="ListParagraph"/>
        <w:numPr>
          <w:ilvl w:val="1"/>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‘Live’ during the face-to-face or virtual sessions</w:t>
      </w:r>
    </w:p>
    <w:p w14:paraId="081446DB" w14:textId="77777777" w:rsidR="00202D14" w:rsidRPr="001139E7" w:rsidRDefault="00202D14" w:rsidP="00202D14">
      <w:pPr>
        <w:pStyle w:val="ListParagraph"/>
        <w:numPr>
          <w:ilvl w:val="1"/>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Through the online discussion boards in Canvas</w:t>
      </w:r>
    </w:p>
    <w:p w14:paraId="0CEEECDB" w14:textId="77777777" w:rsidR="00202D14" w:rsidRPr="001139E7" w:rsidRDefault="00202D14" w:rsidP="00202D14">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Engagement in group activities</w:t>
      </w:r>
      <w:r w:rsidR="00A96E5B" w:rsidRPr="001139E7">
        <w:rPr>
          <w:rFonts w:asciiTheme="minorHAnsi" w:hAnsiTheme="minorHAnsi" w:cstheme="minorHAnsi"/>
          <w:sz w:val="22"/>
          <w:szCs w:val="22"/>
          <w:lang w:eastAsia="ko-KR"/>
        </w:rPr>
        <w:t xml:space="preserve"> and discussions</w:t>
      </w:r>
      <w:r w:rsidRPr="001139E7">
        <w:rPr>
          <w:rFonts w:asciiTheme="minorHAnsi" w:hAnsiTheme="minorHAnsi" w:cstheme="minorHAnsi"/>
          <w:sz w:val="22"/>
          <w:szCs w:val="22"/>
          <w:lang w:eastAsia="ko-KR"/>
        </w:rPr>
        <w:t>.</w:t>
      </w:r>
    </w:p>
    <w:p w14:paraId="45014C9C" w14:textId="77777777" w:rsidR="00202D14" w:rsidRPr="001139E7" w:rsidRDefault="00202D14" w:rsidP="00202D14">
      <w:pPr>
        <w:pStyle w:val="ListParagraph"/>
        <w:numPr>
          <w:ilvl w:val="0"/>
          <w:numId w:val="5"/>
        </w:num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Attending office hours</w:t>
      </w:r>
    </w:p>
    <w:p w14:paraId="5DE4E3F6" w14:textId="77777777" w:rsidR="00202D14" w:rsidRPr="001139E7" w:rsidRDefault="00202D14" w:rsidP="00202D14">
      <w:pPr>
        <w:rPr>
          <w:rFonts w:asciiTheme="minorHAnsi" w:hAnsiTheme="minorHAnsi" w:cstheme="minorHAnsi"/>
          <w:sz w:val="22"/>
          <w:szCs w:val="22"/>
          <w:lang w:eastAsia="ko-KR"/>
        </w:rPr>
      </w:pPr>
    </w:p>
    <w:p w14:paraId="310A2A16" w14:textId="77777777" w:rsidR="00202D14" w:rsidRPr="001139E7" w:rsidRDefault="00202D14" w:rsidP="00202D14">
      <w:pPr>
        <w:rPr>
          <w:rFonts w:asciiTheme="minorHAnsi" w:hAnsiTheme="minorHAnsi" w:cstheme="minorHAnsi"/>
          <w:sz w:val="22"/>
          <w:szCs w:val="22"/>
          <w:lang w:eastAsia="ko-KR"/>
        </w:rPr>
      </w:pPr>
      <w:r w:rsidRPr="001139E7">
        <w:rPr>
          <w:rFonts w:asciiTheme="minorHAnsi" w:hAnsiTheme="minorHAnsi" w:cstheme="minorHAnsi"/>
          <w:sz w:val="22"/>
          <w:szCs w:val="22"/>
          <w:lang w:eastAsia="ko-KR"/>
        </w:rPr>
        <w:t xml:space="preserve">You will be deemed absent for cause </w:t>
      </w:r>
      <w:r w:rsidRPr="001139E7">
        <w:rPr>
          <w:rFonts w:asciiTheme="minorHAnsi" w:hAnsiTheme="minorHAnsi" w:cstheme="minorHAnsi"/>
          <w:b/>
          <w:bCs/>
          <w:sz w:val="22"/>
          <w:szCs w:val="22"/>
          <w:lang w:eastAsia="ko-KR"/>
        </w:rPr>
        <w:t xml:space="preserve">only </w:t>
      </w:r>
      <w:r w:rsidRPr="001139E7">
        <w:rPr>
          <w:rFonts w:asciiTheme="minorHAnsi" w:hAnsiTheme="minorHAnsi" w:cstheme="minorHAnsi"/>
          <w:sz w:val="22"/>
          <w:szCs w:val="22"/>
          <w:lang w:eastAsia="ko-KR"/>
        </w:rPr>
        <w:t xml:space="preserve">under extenuating circumstances. </w:t>
      </w:r>
      <w:r w:rsidRPr="001139E7">
        <w:rPr>
          <w:rFonts w:asciiTheme="minorHAnsi" w:hAnsiTheme="minorHAnsi" w:cstheme="minorHAnsi"/>
          <w:i/>
          <w:sz w:val="22"/>
          <w:szCs w:val="22"/>
          <w:lang w:eastAsia="ko-KR"/>
        </w:rPr>
        <w:t>Job interviews and p</w:t>
      </w:r>
      <w:r w:rsidRPr="001139E7">
        <w:rPr>
          <w:rFonts w:asciiTheme="minorHAnsi" w:hAnsiTheme="minorHAnsi" w:cstheme="minorHAnsi"/>
          <w:i/>
          <w:iCs/>
          <w:sz w:val="22"/>
          <w:szCs w:val="22"/>
          <w:lang w:eastAsia="ko-KR"/>
        </w:rPr>
        <w:t xml:space="preserve">lanned travel (except university-sponsored travel) do </w:t>
      </w:r>
      <w:r w:rsidRPr="001139E7">
        <w:rPr>
          <w:rFonts w:asciiTheme="minorHAnsi" w:hAnsiTheme="minorHAnsi" w:cstheme="minorHAnsi"/>
          <w:b/>
          <w:bCs/>
          <w:i/>
          <w:iCs/>
          <w:sz w:val="22"/>
          <w:szCs w:val="22"/>
          <w:lang w:eastAsia="ko-KR"/>
        </w:rPr>
        <w:t xml:space="preserve">not </w:t>
      </w:r>
      <w:r w:rsidRPr="001139E7">
        <w:rPr>
          <w:rFonts w:asciiTheme="minorHAnsi" w:hAnsiTheme="minorHAnsi" w:cstheme="minorHAnsi"/>
          <w:i/>
          <w:iCs/>
          <w:sz w:val="22"/>
          <w:szCs w:val="22"/>
          <w:lang w:eastAsia="ko-KR"/>
        </w:rPr>
        <w:t>constitute extenuating circumstances</w:t>
      </w:r>
      <w:r w:rsidRPr="001139E7">
        <w:rPr>
          <w:rFonts w:asciiTheme="minorHAnsi" w:hAnsiTheme="minorHAnsi" w:cstheme="minorHAnsi"/>
          <w:sz w:val="22"/>
          <w:szCs w:val="22"/>
          <w:lang w:eastAsia="ko-KR"/>
        </w:rPr>
        <w:t xml:space="preserve">. You should schedule vacations, family events, and job interviews so that they do not conflict with the course. </w:t>
      </w:r>
    </w:p>
    <w:p w14:paraId="6DFD6009" w14:textId="77777777" w:rsidR="00202D14" w:rsidRPr="001139E7" w:rsidRDefault="00202D14" w:rsidP="00FA0661">
      <w:pPr>
        <w:rPr>
          <w:rFonts w:asciiTheme="minorHAnsi" w:hAnsiTheme="minorHAnsi" w:cstheme="minorHAnsi"/>
          <w:sz w:val="22"/>
          <w:szCs w:val="22"/>
        </w:rPr>
      </w:pPr>
    </w:p>
    <w:tbl>
      <w:tblPr>
        <w:tblStyle w:val="TableGrid"/>
        <w:tblpPr w:leftFromText="180" w:rightFromText="180" w:vertAnchor="text" w:horzAnchor="margin" w:tblpY="138"/>
        <w:tblW w:w="10795" w:type="dxa"/>
        <w:shd w:val="clear" w:color="auto" w:fill="D9D9D9" w:themeFill="background1" w:themeFillShade="D9"/>
        <w:tblLook w:val="04A0" w:firstRow="1" w:lastRow="0" w:firstColumn="1" w:lastColumn="0" w:noHBand="0" w:noVBand="1"/>
      </w:tblPr>
      <w:tblGrid>
        <w:gridCol w:w="10795"/>
      </w:tblGrid>
      <w:tr w:rsidR="00202D14" w:rsidRPr="001139E7" w14:paraId="1BC34FA3" w14:textId="77777777" w:rsidTr="00E7503F">
        <w:trPr>
          <w:trHeight w:val="350"/>
        </w:trPr>
        <w:tc>
          <w:tcPr>
            <w:tcW w:w="10795" w:type="dxa"/>
            <w:shd w:val="clear" w:color="auto" w:fill="D9D9D9" w:themeFill="background1" w:themeFillShade="D9"/>
          </w:tcPr>
          <w:p w14:paraId="2C5A3581" w14:textId="77777777" w:rsidR="00202D14" w:rsidRPr="001139E7" w:rsidRDefault="00202D14" w:rsidP="00E7503F">
            <w:pPr>
              <w:rPr>
                <w:rFonts w:asciiTheme="minorHAnsi" w:hAnsiTheme="minorHAnsi" w:cstheme="minorHAnsi"/>
                <w:i/>
                <w:sz w:val="22"/>
                <w:szCs w:val="22"/>
              </w:rPr>
            </w:pPr>
            <w:r w:rsidRPr="001139E7">
              <w:rPr>
                <w:rFonts w:asciiTheme="minorHAnsi" w:hAnsiTheme="minorHAnsi" w:cstheme="minorHAnsi"/>
                <w:i/>
                <w:sz w:val="22"/>
                <w:szCs w:val="22"/>
              </w:rPr>
              <w:t>Academic Integrity and Academic Misconduct</w:t>
            </w:r>
          </w:p>
        </w:tc>
      </w:tr>
    </w:tbl>
    <w:p w14:paraId="2ED2D56A" w14:textId="77777777" w:rsidR="00213CCF" w:rsidRPr="001139E7" w:rsidRDefault="00213CCF" w:rsidP="00213CCF">
      <w:pPr>
        <w:rPr>
          <w:rFonts w:asciiTheme="minorHAnsi" w:hAnsiTheme="minorHAnsi" w:cstheme="minorHAnsi"/>
          <w:sz w:val="22"/>
          <w:szCs w:val="22"/>
        </w:rPr>
      </w:pPr>
      <w:r w:rsidRPr="001139E7">
        <w:rPr>
          <w:rFonts w:asciiTheme="minorHAnsi" w:hAnsiTheme="minorHAnsi" w:cstheme="minorHAnsi"/>
          <w:sz w:val="22"/>
          <w:szCs w:val="22"/>
        </w:rPr>
        <w:t>By virtue of enrollment, each student agrees to uphold the high academic standards of the University of Wisconsin-Madison; academic misconduct is behavior that negatively impacts the integrity of the institution. Cheating, fabrication, plagiarism, unauthorized collaboration, and helping others commit these previously listed acts are examples of misconduct which may result in disciplinary action. Examples of disciplinary action include, but is not limited to, failure on the assignment/course, written reprimand, disciplinary probation, suspension, or expulsion.</w:t>
      </w:r>
    </w:p>
    <w:p w14:paraId="69521BFF" w14:textId="77777777" w:rsidR="00213CCF" w:rsidRPr="001139E7" w:rsidRDefault="00213CCF" w:rsidP="00202D14">
      <w:pPr>
        <w:rPr>
          <w:rFonts w:asciiTheme="minorHAnsi" w:hAnsiTheme="minorHAnsi" w:cstheme="minorHAnsi"/>
          <w:color w:val="000000"/>
          <w:sz w:val="22"/>
          <w:szCs w:val="22"/>
          <w:lang w:eastAsia="ko-KR"/>
        </w:rPr>
      </w:pPr>
    </w:p>
    <w:p w14:paraId="0E08F356" w14:textId="4E0ECA23" w:rsidR="00202D14" w:rsidRPr="001139E7" w:rsidRDefault="00202D14" w:rsidP="00202D14">
      <w:pPr>
        <w:rPr>
          <w:rFonts w:asciiTheme="minorHAnsi" w:hAnsiTheme="minorHAnsi" w:cstheme="minorHAnsi"/>
          <w:bCs/>
          <w:color w:val="000000"/>
          <w:sz w:val="22"/>
          <w:szCs w:val="22"/>
          <w:lang w:eastAsia="ko-KR"/>
        </w:rPr>
      </w:pPr>
      <w:r w:rsidRPr="001139E7">
        <w:rPr>
          <w:rFonts w:asciiTheme="minorHAnsi" w:hAnsiTheme="minorHAnsi" w:cstheme="minorHAnsi"/>
          <w:bCs/>
          <w:color w:val="000000"/>
          <w:sz w:val="22"/>
          <w:szCs w:val="22"/>
          <w:lang w:eastAsia="ko-KR"/>
        </w:rPr>
        <w:t>Academic misconduct includes plagiarism. Plagiarism, as defined in the Merriam-Webster dictionary, means to steal and pass off the ideas or words of another as one’s own, to use another’s production without crediting the source, to commit literary theft, or to present as new and original idea or product derived from an existing source.</w:t>
      </w:r>
      <w:r w:rsidR="007B38D2">
        <w:rPr>
          <w:rFonts w:asciiTheme="minorHAnsi" w:hAnsiTheme="minorHAnsi" w:cstheme="minorHAnsi"/>
          <w:bCs/>
          <w:color w:val="000000"/>
          <w:sz w:val="22"/>
          <w:szCs w:val="22"/>
          <w:lang w:eastAsia="ko-KR"/>
        </w:rPr>
        <w:t xml:space="preserve"> </w:t>
      </w:r>
      <w:r w:rsidRPr="001139E7">
        <w:rPr>
          <w:rFonts w:asciiTheme="minorHAnsi" w:hAnsiTheme="minorHAnsi" w:cstheme="minorHAnsi"/>
          <w:bCs/>
          <w:color w:val="000000"/>
          <w:sz w:val="22"/>
          <w:szCs w:val="22"/>
          <w:lang w:eastAsia="ko-KR"/>
        </w:rPr>
        <w:t xml:space="preserve">That means if you use someone else’s work as your own, copy words or ideas from someone else without providing credit to the source, or copy sentences and only change a few words from another source without giving credit you are committing plagiarism. </w:t>
      </w:r>
    </w:p>
    <w:p w14:paraId="086BDAB9" w14:textId="77777777" w:rsidR="00202D14" w:rsidRPr="001139E7" w:rsidRDefault="00202D14" w:rsidP="00202D14">
      <w:pPr>
        <w:rPr>
          <w:rFonts w:asciiTheme="minorHAnsi" w:hAnsiTheme="minorHAnsi" w:cstheme="minorHAnsi"/>
          <w:bCs/>
          <w:color w:val="000000"/>
          <w:sz w:val="22"/>
          <w:szCs w:val="22"/>
          <w:lang w:eastAsia="ko-KR"/>
        </w:rPr>
      </w:pPr>
    </w:p>
    <w:p w14:paraId="2CB2B2B1" w14:textId="77777777" w:rsidR="00202D14" w:rsidRPr="001139E7" w:rsidRDefault="00202D14" w:rsidP="00202D14">
      <w:pPr>
        <w:rPr>
          <w:rFonts w:asciiTheme="minorHAnsi" w:hAnsiTheme="minorHAnsi" w:cstheme="minorHAnsi"/>
          <w:color w:val="000000"/>
          <w:sz w:val="22"/>
          <w:szCs w:val="22"/>
          <w:lang w:eastAsia="ko-KR"/>
        </w:rPr>
      </w:pPr>
      <w:r w:rsidRPr="001139E7">
        <w:rPr>
          <w:rFonts w:asciiTheme="minorHAnsi" w:hAnsiTheme="minorHAnsi" w:cstheme="minorHAnsi"/>
          <w:color w:val="000000"/>
          <w:sz w:val="22"/>
          <w:szCs w:val="22"/>
          <w:lang w:eastAsia="ko-KR"/>
        </w:rPr>
        <w:t>We will treat any instances of dishonesty very seriously and we will follow the procedures outlined in UWS Chapter 14. Actions that can be taken against a student include failure in the course and permanent record in the student’s file. Please review the UW Academic Misconduct Policy and ask the course coordinator if you have any questions.</w:t>
      </w:r>
    </w:p>
    <w:p w14:paraId="5E7DEEB7" w14:textId="77777777" w:rsidR="00202D14" w:rsidRPr="001139E7" w:rsidRDefault="00202D14" w:rsidP="00202D14">
      <w:pPr>
        <w:widowControl/>
        <w:autoSpaceDE w:val="0"/>
        <w:autoSpaceDN w:val="0"/>
        <w:adjustRightInd w:val="0"/>
        <w:rPr>
          <w:rFonts w:asciiTheme="minorHAnsi" w:hAnsiTheme="minorHAnsi" w:cstheme="minorHAnsi"/>
          <w:color w:val="000000"/>
          <w:sz w:val="22"/>
          <w:szCs w:val="22"/>
          <w:lang w:eastAsia="ko-KR"/>
        </w:rPr>
      </w:pPr>
    </w:p>
    <w:p w14:paraId="203BC816" w14:textId="77777777" w:rsidR="0039613F" w:rsidRPr="001139E7" w:rsidRDefault="0039613F" w:rsidP="00202D14">
      <w:pPr>
        <w:rPr>
          <w:rFonts w:asciiTheme="minorHAnsi" w:hAnsiTheme="minorHAnsi" w:cstheme="minorHAnsi"/>
          <w:sz w:val="22"/>
          <w:szCs w:val="22"/>
        </w:rPr>
        <w:sectPr w:rsidR="0039613F" w:rsidRPr="001139E7" w:rsidSect="00FA0661">
          <w:pgSz w:w="12240" w:h="15840"/>
          <w:pgMar w:top="720" w:right="720" w:bottom="720" w:left="720" w:header="720" w:footer="720" w:gutter="0"/>
          <w:cols w:space="720"/>
          <w:docGrid w:linePitch="360"/>
        </w:sectPr>
      </w:pPr>
    </w:p>
    <w:tbl>
      <w:tblPr>
        <w:tblW w:w="0" w:type="auto"/>
        <w:tblLook w:val="04A0" w:firstRow="1" w:lastRow="0" w:firstColumn="1" w:lastColumn="0" w:noHBand="0" w:noVBand="1"/>
      </w:tblPr>
      <w:tblGrid>
        <w:gridCol w:w="1269"/>
        <w:gridCol w:w="864"/>
        <w:gridCol w:w="5102"/>
        <w:gridCol w:w="266"/>
        <w:gridCol w:w="3271"/>
        <w:gridCol w:w="266"/>
        <w:gridCol w:w="3086"/>
        <w:gridCol w:w="266"/>
      </w:tblGrid>
      <w:tr w:rsidR="0021138D" w:rsidRPr="0021138D" w14:paraId="7B20E416" w14:textId="77777777" w:rsidTr="0021138D">
        <w:trPr>
          <w:trHeight w:val="300"/>
        </w:trPr>
        <w:tc>
          <w:tcPr>
            <w:tcW w:w="0" w:type="auto"/>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7B328" w14:textId="380B4DEB"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lastRenderedPageBreak/>
              <w:t>Course Schedule</w:t>
            </w:r>
          </w:p>
        </w:tc>
      </w:tr>
      <w:tr w:rsidR="0021138D" w:rsidRPr="0021138D" w14:paraId="3DE62D15" w14:textId="77777777" w:rsidTr="007B38D2">
        <w:trPr>
          <w:trHeight w:val="7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DB2909" w14:textId="77777777" w:rsidR="0021138D" w:rsidRPr="0021138D" w:rsidRDefault="0021138D" w:rsidP="007B38D2">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Day</w:t>
            </w:r>
          </w:p>
        </w:tc>
        <w:tc>
          <w:tcPr>
            <w:tcW w:w="0" w:type="auto"/>
            <w:tcBorders>
              <w:top w:val="nil"/>
              <w:left w:val="nil"/>
              <w:bottom w:val="single" w:sz="4" w:space="0" w:color="auto"/>
              <w:right w:val="single" w:sz="4" w:space="0" w:color="auto"/>
            </w:tcBorders>
            <w:shd w:val="clear" w:color="auto" w:fill="auto"/>
            <w:noWrap/>
            <w:vAlign w:val="center"/>
            <w:hideMark/>
          </w:tcPr>
          <w:p w14:paraId="6DC220A6" w14:textId="6AEA0BE2" w:rsidR="0021138D" w:rsidRPr="0021138D" w:rsidRDefault="0021138D" w:rsidP="007B38D2">
            <w:pPr>
              <w:widowControl/>
              <w:jc w:val="center"/>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14:paraId="4B6B6D1A" w14:textId="77777777" w:rsidR="0021138D" w:rsidRPr="0021138D" w:rsidRDefault="0021138D" w:rsidP="007B38D2">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Chapter &amp; Content</w:t>
            </w:r>
          </w:p>
        </w:tc>
        <w:tc>
          <w:tcPr>
            <w:tcW w:w="0" w:type="auto"/>
            <w:tcBorders>
              <w:top w:val="nil"/>
              <w:left w:val="nil"/>
              <w:bottom w:val="single" w:sz="4" w:space="0" w:color="auto"/>
              <w:right w:val="single" w:sz="4" w:space="0" w:color="auto"/>
            </w:tcBorders>
            <w:shd w:val="clear" w:color="auto" w:fill="auto"/>
            <w:noWrap/>
            <w:vAlign w:val="center"/>
            <w:hideMark/>
          </w:tcPr>
          <w:p w14:paraId="73454E64" w14:textId="2FD6DECE" w:rsidR="0021138D" w:rsidRPr="0021138D" w:rsidRDefault="0021138D" w:rsidP="007B38D2">
            <w:pPr>
              <w:widowControl/>
              <w:jc w:val="center"/>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4DD4B43" w14:textId="77777777" w:rsidR="0021138D" w:rsidRPr="0021138D" w:rsidRDefault="0021138D" w:rsidP="007B38D2">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xml:space="preserve">Pre-Assignment </w:t>
            </w:r>
            <w:r w:rsidRPr="0021138D">
              <w:rPr>
                <w:rFonts w:ascii="Calibri" w:eastAsia="Times New Roman" w:hAnsi="Calibri" w:cs="Calibri"/>
                <w:color w:val="000000"/>
                <w:sz w:val="20"/>
                <w:szCs w:val="20"/>
              </w:rPr>
              <w:t>(Due at 9:30am CST on the day of class)</w:t>
            </w:r>
          </w:p>
        </w:tc>
        <w:tc>
          <w:tcPr>
            <w:tcW w:w="0" w:type="auto"/>
            <w:tcBorders>
              <w:top w:val="nil"/>
              <w:left w:val="nil"/>
              <w:bottom w:val="single" w:sz="4" w:space="0" w:color="auto"/>
              <w:right w:val="single" w:sz="4" w:space="0" w:color="auto"/>
            </w:tcBorders>
            <w:shd w:val="clear" w:color="auto" w:fill="auto"/>
            <w:noWrap/>
            <w:vAlign w:val="center"/>
            <w:hideMark/>
          </w:tcPr>
          <w:p w14:paraId="789D29C5" w14:textId="612E487F" w:rsidR="0021138D" w:rsidRPr="0021138D" w:rsidRDefault="0021138D" w:rsidP="007B38D2">
            <w:pPr>
              <w:widowControl/>
              <w:jc w:val="center"/>
              <w:rPr>
                <w:rFonts w:ascii="Calibri" w:eastAsia="Times New Roman" w:hAnsi="Calibri" w:cs="Calibr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14:paraId="40586201" w14:textId="77777777" w:rsidR="0021138D" w:rsidRPr="0021138D" w:rsidRDefault="0021138D" w:rsidP="007B38D2">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Post-Assignment</w:t>
            </w:r>
            <w:r w:rsidRPr="0021138D">
              <w:rPr>
                <w:rFonts w:ascii="Calibri" w:eastAsia="Times New Roman" w:hAnsi="Calibri" w:cs="Calibri"/>
                <w:color w:val="000000"/>
                <w:sz w:val="22"/>
                <w:szCs w:val="22"/>
              </w:rPr>
              <w:t xml:space="preserve"> (Due Sunday Evening at 11:59pm)</w:t>
            </w:r>
          </w:p>
        </w:tc>
        <w:tc>
          <w:tcPr>
            <w:tcW w:w="0" w:type="auto"/>
            <w:tcBorders>
              <w:top w:val="nil"/>
              <w:left w:val="nil"/>
              <w:bottom w:val="single" w:sz="4" w:space="0" w:color="auto"/>
              <w:right w:val="single" w:sz="4" w:space="0" w:color="auto"/>
            </w:tcBorders>
            <w:shd w:val="clear" w:color="auto" w:fill="auto"/>
            <w:noWrap/>
            <w:vAlign w:val="bottom"/>
            <w:hideMark/>
          </w:tcPr>
          <w:p w14:paraId="19B4888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E5EBF3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5C658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6DAEEEC3"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8-Sep</w:t>
            </w:r>
          </w:p>
        </w:tc>
        <w:tc>
          <w:tcPr>
            <w:tcW w:w="0" w:type="auto"/>
            <w:tcBorders>
              <w:top w:val="nil"/>
              <w:left w:val="nil"/>
              <w:bottom w:val="single" w:sz="4" w:space="0" w:color="auto"/>
              <w:right w:val="single" w:sz="4" w:space="0" w:color="auto"/>
            </w:tcBorders>
            <w:shd w:val="clear" w:color="auto" w:fill="auto"/>
            <w:noWrap/>
            <w:vAlign w:val="bottom"/>
            <w:hideMark/>
          </w:tcPr>
          <w:p w14:paraId="6B0A941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Welcome &amp; Ch. 1, Managerial Accounting Introduction</w:t>
            </w:r>
          </w:p>
        </w:tc>
        <w:tc>
          <w:tcPr>
            <w:tcW w:w="0" w:type="auto"/>
            <w:tcBorders>
              <w:top w:val="nil"/>
              <w:left w:val="nil"/>
              <w:bottom w:val="single" w:sz="4" w:space="0" w:color="auto"/>
              <w:right w:val="single" w:sz="4" w:space="0" w:color="auto"/>
            </w:tcBorders>
            <w:shd w:val="clear" w:color="auto" w:fill="auto"/>
            <w:noWrap/>
            <w:vAlign w:val="bottom"/>
            <w:hideMark/>
          </w:tcPr>
          <w:p w14:paraId="0FDF394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1A612D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None</w:t>
            </w:r>
          </w:p>
        </w:tc>
        <w:tc>
          <w:tcPr>
            <w:tcW w:w="0" w:type="auto"/>
            <w:tcBorders>
              <w:top w:val="nil"/>
              <w:left w:val="nil"/>
              <w:bottom w:val="single" w:sz="4" w:space="0" w:color="auto"/>
              <w:right w:val="single" w:sz="4" w:space="0" w:color="auto"/>
            </w:tcBorders>
            <w:shd w:val="clear" w:color="auto" w:fill="auto"/>
            <w:noWrap/>
            <w:vAlign w:val="bottom"/>
            <w:hideMark/>
          </w:tcPr>
          <w:p w14:paraId="5B2CBF9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EBE80EF"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D6532E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24A88184" w14:textId="77777777" w:rsidTr="007B38D2">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DA0E5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6F645739"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12-Sep</w:t>
            </w:r>
          </w:p>
        </w:tc>
        <w:tc>
          <w:tcPr>
            <w:tcW w:w="0" w:type="auto"/>
            <w:tcBorders>
              <w:top w:val="nil"/>
              <w:left w:val="nil"/>
              <w:bottom w:val="single" w:sz="4" w:space="0" w:color="auto"/>
              <w:right w:val="single" w:sz="4" w:space="0" w:color="auto"/>
            </w:tcBorders>
            <w:shd w:val="clear" w:color="auto" w:fill="auto"/>
            <w:noWrap/>
            <w:vAlign w:val="bottom"/>
            <w:hideMark/>
          </w:tcPr>
          <w:p w14:paraId="7773141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1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14D60C2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29DC3C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96CBAA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4B41813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Syllabus Quiz, Introductory Discussion Post, P1-5</w:t>
            </w:r>
          </w:p>
        </w:tc>
        <w:tc>
          <w:tcPr>
            <w:tcW w:w="0" w:type="auto"/>
            <w:tcBorders>
              <w:top w:val="nil"/>
              <w:left w:val="nil"/>
              <w:bottom w:val="single" w:sz="4" w:space="0" w:color="auto"/>
              <w:right w:val="single" w:sz="4" w:space="0" w:color="auto"/>
            </w:tcBorders>
            <w:shd w:val="clear" w:color="auto" w:fill="auto"/>
            <w:noWrap/>
            <w:vAlign w:val="bottom"/>
            <w:hideMark/>
          </w:tcPr>
          <w:p w14:paraId="2B061D8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2363E87C"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7D6FE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3A39FD28"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13-Sep</w:t>
            </w:r>
          </w:p>
        </w:tc>
        <w:tc>
          <w:tcPr>
            <w:tcW w:w="0" w:type="auto"/>
            <w:tcBorders>
              <w:top w:val="nil"/>
              <w:left w:val="nil"/>
              <w:bottom w:val="single" w:sz="4" w:space="0" w:color="auto"/>
              <w:right w:val="single" w:sz="4" w:space="0" w:color="auto"/>
            </w:tcBorders>
            <w:shd w:val="clear" w:color="auto" w:fill="auto"/>
            <w:noWrap/>
            <w:vAlign w:val="bottom"/>
            <w:hideMark/>
          </w:tcPr>
          <w:p w14:paraId="5DB1A91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2, Job Order Costing</w:t>
            </w:r>
          </w:p>
        </w:tc>
        <w:tc>
          <w:tcPr>
            <w:tcW w:w="0" w:type="auto"/>
            <w:tcBorders>
              <w:top w:val="nil"/>
              <w:left w:val="nil"/>
              <w:bottom w:val="single" w:sz="4" w:space="0" w:color="auto"/>
              <w:right w:val="single" w:sz="4" w:space="0" w:color="auto"/>
            </w:tcBorders>
            <w:shd w:val="clear" w:color="auto" w:fill="auto"/>
            <w:noWrap/>
            <w:vAlign w:val="bottom"/>
            <w:hideMark/>
          </w:tcPr>
          <w:p w14:paraId="03B0D51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1EB7EE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E2-2, E2-4</w:t>
            </w:r>
          </w:p>
        </w:tc>
        <w:tc>
          <w:tcPr>
            <w:tcW w:w="0" w:type="auto"/>
            <w:tcBorders>
              <w:top w:val="nil"/>
              <w:left w:val="nil"/>
              <w:bottom w:val="single" w:sz="4" w:space="0" w:color="auto"/>
              <w:right w:val="single" w:sz="4" w:space="0" w:color="auto"/>
            </w:tcBorders>
            <w:shd w:val="clear" w:color="auto" w:fill="auto"/>
            <w:noWrap/>
            <w:vAlign w:val="bottom"/>
            <w:hideMark/>
          </w:tcPr>
          <w:p w14:paraId="326FB8C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30FD2B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113104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43F5B6E8"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A971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3EE42AF9"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15-Sep</w:t>
            </w:r>
          </w:p>
        </w:tc>
        <w:tc>
          <w:tcPr>
            <w:tcW w:w="0" w:type="auto"/>
            <w:tcBorders>
              <w:top w:val="nil"/>
              <w:left w:val="nil"/>
              <w:bottom w:val="single" w:sz="4" w:space="0" w:color="auto"/>
              <w:right w:val="single" w:sz="4" w:space="0" w:color="auto"/>
            </w:tcBorders>
            <w:shd w:val="clear" w:color="auto" w:fill="auto"/>
            <w:noWrap/>
            <w:vAlign w:val="bottom"/>
            <w:hideMark/>
          </w:tcPr>
          <w:p w14:paraId="52515A7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2, Job Order Costing</w:t>
            </w:r>
          </w:p>
        </w:tc>
        <w:tc>
          <w:tcPr>
            <w:tcW w:w="0" w:type="auto"/>
            <w:tcBorders>
              <w:top w:val="nil"/>
              <w:left w:val="nil"/>
              <w:bottom w:val="single" w:sz="4" w:space="0" w:color="auto"/>
              <w:right w:val="single" w:sz="4" w:space="0" w:color="auto"/>
            </w:tcBorders>
            <w:shd w:val="clear" w:color="auto" w:fill="auto"/>
            <w:noWrap/>
            <w:vAlign w:val="bottom"/>
            <w:hideMark/>
          </w:tcPr>
          <w:p w14:paraId="16085010"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7F43E9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E2-5, E2-7, E2-9</w:t>
            </w:r>
          </w:p>
        </w:tc>
        <w:tc>
          <w:tcPr>
            <w:tcW w:w="0" w:type="auto"/>
            <w:tcBorders>
              <w:top w:val="nil"/>
              <w:left w:val="nil"/>
              <w:bottom w:val="single" w:sz="4" w:space="0" w:color="auto"/>
              <w:right w:val="single" w:sz="4" w:space="0" w:color="auto"/>
            </w:tcBorders>
            <w:shd w:val="clear" w:color="auto" w:fill="auto"/>
            <w:noWrap/>
            <w:vAlign w:val="bottom"/>
            <w:hideMark/>
          </w:tcPr>
          <w:p w14:paraId="501128D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D5812E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6DAD3A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4616E968"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76C00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1AB13C36"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19-Sep</w:t>
            </w:r>
          </w:p>
        </w:tc>
        <w:tc>
          <w:tcPr>
            <w:tcW w:w="0" w:type="auto"/>
            <w:tcBorders>
              <w:top w:val="nil"/>
              <w:left w:val="nil"/>
              <w:bottom w:val="single" w:sz="4" w:space="0" w:color="auto"/>
              <w:right w:val="single" w:sz="4" w:space="0" w:color="auto"/>
            </w:tcBorders>
            <w:shd w:val="clear" w:color="auto" w:fill="auto"/>
            <w:noWrap/>
            <w:vAlign w:val="bottom"/>
            <w:hideMark/>
          </w:tcPr>
          <w:p w14:paraId="1C5FA68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2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1C846AC0"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F001C32"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24678D6"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4969F4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P2-3</w:t>
            </w:r>
          </w:p>
        </w:tc>
        <w:tc>
          <w:tcPr>
            <w:tcW w:w="0" w:type="auto"/>
            <w:tcBorders>
              <w:top w:val="nil"/>
              <w:left w:val="nil"/>
              <w:bottom w:val="single" w:sz="4" w:space="0" w:color="auto"/>
              <w:right w:val="single" w:sz="4" w:space="0" w:color="auto"/>
            </w:tcBorders>
            <w:shd w:val="clear" w:color="auto" w:fill="auto"/>
            <w:noWrap/>
            <w:vAlign w:val="bottom"/>
            <w:hideMark/>
          </w:tcPr>
          <w:p w14:paraId="616A4CF3"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725E16C3"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05208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77BDF4DE"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20-Sep</w:t>
            </w:r>
          </w:p>
        </w:tc>
        <w:tc>
          <w:tcPr>
            <w:tcW w:w="0" w:type="auto"/>
            <w:tcBorders>
              <w:top w:val="nil"/>
              <w:left w:val="nil"/>
              <w:bottom w:val="single" w:sz="4" w:space="0" w:color="auto"/>
              <w:right w:val="single" w:sz="4" w:space="0" w:color="auto"/>
            </w:tcBorders>
            <w:shd w:val="clear" w:color="auto" w:fill="auto"/>
            <w:noWrap/>
            <w:vAlign w:val="bottom"/>
            <w:hideMark/>
          </w:tcPr>
          <w:p w14:paraId="4D67E56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4, Activity Based Costing</w:t>
            </w:r>
          </w:p>
        </w:tc>
        <w:tc>
          <w:tcPr>
            <w:tcW w:w="0" w:type="auto"/>
            <w:tcBorders>
              <w:top w:val="nil"/>
              <w:left w:val="nil"/>
              <w:bottom w:val="single" w:sz="4" w:space="0" w:color="auto"/>
              <w:right w:val="single" w:sz="4" w:space="0" w:color="auto"/>
            </w:tcBorders>
            <w:shd w:val="clear" w:color="auto" w:fill="auto"/>
            <w:noWrap/>
            <w:vAlign w:val="bottom"/>
            <w:hideMark/>
          </w:tcPr>
          <w:p w14:paraId="25D88AE5"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F552AE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E4-1, E4-4</w:t>
            </w:r>
          </w:p>
        </w:tc>
        <w:tc>
          <w:tcPr>
            <w:tcW w:w="0" w:type="auto"/>
            <w:tcBorders>
              <w:top w:val="nil"/>
              <w:left w:val="nil"/>
              <w:bottom w:val="single" w:sz="4" w:space="0" w:color="auto"/>
              <w:right w:val="single" w:sz="4" w:space="0" w:color="auto"/>
            </w:tcBorders>
            <w:shd w:val="clear" w:color="auto" w:fill="auto"/>
            <w:noWrap/>
            <w:vAlign w:val="bottom"/>
            <w:hideMark/>
          </w:tcPr>
          <w:p w14:paraId="015D186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B7EBBF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7FE505E"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2110EE75"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C375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6A03F239"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22-Sep</w:t>
            </w:r>
          </w:p>
        </w:tc>
        <w:tc>
          <w:tcPr>
            <w:tcW w:w="0" w:type="auto"/>
            <w:tcBorders>
              <w:top w:val="nil"/>
              <w:left w:val="nil"/>
              <w:bottom w:val="single" w:sz="4" w:space="0" w:color="auto"/>
              <w:right w:val="single" w:sz="4" w:space="0" w:color="auto"/>
            </w:tcBorders>
            <w:shd w:val="clear" w:color="auto" w:fill="auto"/>
            <w:noWrap/>
            <w:vAlign w:val="bottom"/>
            <w:hideMark/>
          </w:tcPr>
          <w:p w14:paraId="34706AF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4, Activity Based Costing</w:t>
            </w:r>
          </w:p>
        </w:tc>
        <w:tc>
          <w:tcPr>
            <w:tcW w:w="0" w:type="auto"/>
            <w:tcBorders>
              <w:top w:val="nil"/>
              <w:left w:val="nil"/>
              <w:bottom w:val="single" w:sz="4" w:space="0" w:color="auto"/>
              <w:right w:val="single" w:sz="4" w:space="0" w:color="auto"/>
            </w:tcBorders>
            <w:shd w:val="clear" w:color="auto" w:fill="auto"/>
            <w:noWrap/>
            <w:vAlign w:val="bottom"/>
            <w:hideMark/>
          </w:tcPr>
          <w:p w14:paraId="57C3918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4B2595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E4-6, BE4-11, E4-16</w:t>
            </w:r>
          </w:p>
        </w:tc>
        <w:tc>
          <w:tcPr>
            <w:tcW w:w="0" w:type="auto"/>
            <w:tcBorders>
              <w:top w:val="nil"/>
              <w:left w:val="nil"/>
              <w:bottom w:val="single" w:sz="4" w:space="0" w:color="auto"/>
              <w:right w:val="single" w:sz="4" w:space="0" w:color="auto"/>
            </w:tcBorders>
            <w:shd w:val="clear" w:color="auto" w:fill="auto"/>
            <w:noWrap/>
            <w:vAlign w:val="bottom"/>
            <w:hideMark/>
          </w:tcPr>
          <w:p w14:paraId="491AE12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73D9BD9"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1908A2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00465BC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98D4C0"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7F268B59" w14:textId="77777777" w:rsidR="0021138D" w:rsidRPr="0021138D" w:rsidRDefault="0021138D" w:rsidP="0021138D">
            <w:pPr>
              <w:widowControl/>
              <w:jc w:val="right"/>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24-Sep</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04BCC35E"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ONLINE QUIZ via CANVAS: Chapters 1, 2 &amp; 4, Available 8:00am - 8:00pm, CST</w:t>
            </w:r>
          </w:p>
        </w:tc>
        <w:tc>
          <w:tcPr>
            <w:tcW w:w="0" w:type="auto"/>
            <w:tcBorders>
              <w:top w:val="nil"/>
              <w:left w:val="nil"/>
              <w:bottom w:val="single" w:sz="4" w:space="0" w:color="auto"/>
              <w:right w:val="single" w:sz="4" w:space="0" w:color="auto"/>
            </w:tcBorders>
            <w:shd w:val="clear" w:color="auto" w:fill="auto"/>
            <w:noWrap/>
            <w:vAlign w:val="bottom"/>
            <w:hideMark/>
          </w:tcPr>
          <w:p w14:paraId="589FA9E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470346E1"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B14F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439F37DF"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26-Sep</w:t>
            </w:r>
          </w:p>
        </w:tc>
        <w:tc>
          <w:tcPr>
            <w:tcW w:w="0" w:type="auto"/>
            <w:tcBorders>
              <w:top w:val="nil"/>
              <w:left w:val="nil"/>
              <w:bottom w:val="single" w:sz="4" w:space="0" w:color="auto"/>
              <w:right w:val="single" w:sz="4" w:space="0" w:color="auto"/>
            </w:tcBorders>
            <w:shd w:val="clear" w:color="auto" w:fill="auto"/>
            <w:noWrap/>
            <w:vAlign w:val="bottom"/>
            <w:hideMark/>
          </w:tcPr>
          <w:p w14:paraId="4E2F317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4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038978B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BE8360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66DA3E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7369ED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P4-2</w:t>
            </w:r>
          </w:p>
        </w:tc>
        <w:tc>
          <w:tcPr>
            <w:tcW w:w="0" w:type="auto"/>
            <w:tcBorders>
              <w:top w:val="nil"/>
              <w:left w:val="nil"/>
              <w:bottom w:val="single" w:sz="4" w:space="0" w:color="auto"/>
              <w:right w:val="single" w:sz="4" w:space="0" w:color="auto"/>
            </w:tcBorders>
            <w:shd w:val="clear" w:color="auto" w:fill="auto"/>
            <w:noWrap/>
            <w:vAlign w:val="bottom"/>
            <w:hideMark/>
          </w:tcPr>
          <w:p w14:paraId="6577FBC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D8281C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C2FF0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4ABF8358"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27-Sep</w:t>
            </w:r>
          </w:p>
        </w:tc>
        <w:tc>
          <w:tcPr>
            <w:tcW w:w="0" w:type="auto"/>
            <w:tcBorders>
              <w:top w:val="nil"/>
              <w:left w:val="nil"/>
              <w:bottom w:val="single" w:sz="4" w:space="0" w:color="auto"/>
              <w:right w:val="single" w:sz="4" w:space="0" w:color="auto"/>
            </w:tcBorders>
            <w:shd w:val="clear" w:color="auto" w:fill="auto"/>
            <w:noWrap/>
            <w:vAlign w:val="bottom"/>
            <w:hideMark/>
          </w:tcPr>
          <w:p w14:paraId="301E96D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5, Introduction to Cost-Volume-Profit</w:t>
            </w:r>
          </w:p>
        </w:tc>
        <w:tc>
          <w:tcPr>
            <w:tcW w:w="0" w:type="auto"/>
            <w:tcBorders>
              <w:top w:val="nil"/>
              <w:left w:val="nil"/>
              <w:bottom w:val="single" w:sz="4" w:space="0" w:color="auto"/>
              <w:right w:val="single" w:sz="4" w:space="0" w:color="auto"/>
            </w:tcBorders>
            <w:shd w:val="clear" w:color="auto" w:fill="auto"/>
            <w:noWrap/>
            <w:vAlign w:val="bottom"/>
            <w:hideMark/>
          </w:tcPr>
          <w:p w14:paraId="208DA81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5759EF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E5-1, E5-5</w:t>
            </w:r>
          </w:p>
        </w:tc>
        <w:tc>
          <w:tcPr>
            <w:tcW w:w="0" w:type="auto"/>
            <w:tcBorders>
              <w:top w:val="nil"/>
              <w:left w:val="nil"/>
              <w:bottom w:val="single" w:sz="4" w:space="0" w:color="auto"/>
              <w:right w:val="single" w:sz="4" w:space="0" w:color="auto"/>
            </w:tcBorders>
            <w:shd w:val="clear" w:color="auto" w:fill="auto"/>
            <w:noWrap/>
            <w:vAlign w:val="bottom"/>
            <w:hideMark/>
          </w:tcPr>
          <w:p w14:paraId="3C5F6CA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3D8FCB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662F5F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0202DD7C"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BAB8D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605102DD"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29-Sep</w:t>
            </w:r>
          </w:p>
        </w:tc>
        <w:tc>
          <w:tcPr>
            <w:tcW w:w="0" w:type="auto"/>
            <w:tcBorders>
              <w:top w:val="nil"/>
              <w:left w:val="nil"/>
              <w:bottom w:val="single" w:sz="4" w:space="0" w:color="auto"/>
              <w:right w:val="single" w:sz="4" w:space="0" w:color="auto"/>
            </w:tcBorders>
            <w:shd w:val="clear" w:color="auto" w:fill="auto"/>
            <w:noWrap/>
            <w:vAlign w:val="bottom"/>
            <w:hideMark/>
          </w:tcPr>
          <w:p w14:paraId="1EE7C96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5, Introduction to Cost-Volume-Profit</w:t>
            </w:r>
          </w:p>
        </w:tc>
        <w:tc>
          <w:tcPr>
            <w:tcW w:w="0" w:type="auto"/>
            <w:tcBorders>
              <w:top w:val="nil"/>
              <w:left w:val="nil"/>
              <w:bottom w:val="single" w:sz="4" w:space="0" w:color="auto"/>
              <w:right w:val="single" w:sz="4" w:space="0" w:color="auto"/>
            </w:tcBorders>
            <w:shd w:val="clear" w:color="auto" w:fill="auto"/>
            <w:noWrap/>
            <w:vAlign w:val="bottom"/>
            <w:hideMark/>
          </w:tcPr>
          <w:p w14:paraId="3D273F1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5ABABF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E5-10, E5-17, E5-14</w:t>
            </w:r>
          </w:p>
        </w:tc>
        <w:tc>
          <w:tcPr>
            <w:tcW w:w="0" w:type="auto"/>
            <w:tcBorders>
              <w:top w:val="nil"/>
              <w:left w:val="nil"/>
              <w:bottom w:val="single" w:sz="4" w:space="0" w:color="auto"/>
              <w:right w:val="single" w:sz="4" w:space="0" w:color="auto"/>
            </w:tcBorders>
            <w:shd w:val="clear" w:color="auto" w:fill="auto"/>
            <w:noWrap/>
            <w:vAlign w:val="bottom"/>
            <w:hideMark/>
          </w:tcPr>
          <w:p w14:paraId="45F2254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58D3E9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6A6A48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6984202E"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79CF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304E5F91"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3-Oct</w:t>
            </w:r>
          </w:p>
        </w:tc>
        <w:tc>
          <w:tcPr>
            <w:tcW w:w="0" w:type="auto"/>
            <w:tcBorders>
              <w:top w:val="nil"/>
              <w:left w:val="nil"/>
              <w:bottom w:val="single" w:sz="4" w:space="0" w:color="auto"/>
              <w:right w:val="single" w:sz="4" w:space="0" w:color="auto"/>
            </w:tcBorders>
            <w:shd w:val="clear" w:color="auto" w:fill="auto"/>
            <w:noWrap/>
            <w:vAlign w:val="bottom"/>
            <w:hideMark/>
          </w:tcPr>
          <w:p w14:paraId="49B51D5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5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44342A8A"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050BAFD"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42240FE"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1243C3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P5-5</w:t>
            </w:r>
          </w:p>
        </w:tc>
        <w:tc>
          <w:tcPr>
            <w:tcW w:w="0" w:type="auto"/>
            <w:tcBorders>
              <w:top w:val="nil"/>
              <w:left w:val="nil"/>
              <w:bottom w:val="single" w:sz="4" w:space="0" w:color="auto"/>
              <w:right w:val="single" w:sz="4" w:space="0" w:color="auto"/>
            </w:tcBorders>
            <w:shd w:val="clear" w:color="auto" w:fill="auto"/>
            <w:noWrap/>
            <w:vAlign w:val="bottom"/>
            <w:hideMark/>
          </w:tcPr>
          <w:p w14:paraId="26280CE9"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7943179D"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3873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29F7F2AC"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4-Oct</w:t>
            </w:r>
          </w:p>
        </w:tc>
        <w:tc>
          <w:tcPr>
            <w:tcW w:w="0" w:type="auto"/>
            <w:tcBorders>
              <w:top w:val="nil"/>
              <w:left w:val="nil"/>
              <w:bottom w:val="single" w:sz="4" w:space="0" w:color="auto"/>
              <w:right w:val="single" w:sz="4" w:space="0" w:color="auto"/>
            </w:tcBorders>
            <w:shd w:val="clear" w:color="auto" w:fill="auto"/>
            <w:noWrap/>
            <w:vAlign w:val="bottom"/>
            <w:hideMark/>
          </w:tcPr>
          <w:p w14:paraId="28257D3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5A, Regression</w:t>
            </w:r>
          </w:p>
        </w:tc>
        <w:tc>
          <w:tcPr>
            <w:tcW w:w="0" w:type="auto"/>
            <w:tcBorders>
              <w:top w:val="nil"/>
              <w:left w:val="nil"/>
              <w:bottom w:val="single" w:sz="4" w:space="0" w:color="auto"/>
              <w:right w:val="single" w:sz="4" w:space="0" w:color="auto"/>
            </w:tcBorders>
            <w:shd w:val="clear" w:color="auto" w:fill="auto"/>
            <w:noWrap/>
            <w:vAlign w:val="bottom"/>
            <w:hideMark/>
          </w:tcPr>
          <w:p w14:paraId="41415A75"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3380C2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BE5-13 (Excel)</w:t>
            </w:r>
          </w:p>
        </w:tc>
        <w:tc>
          <w:tcPr>
            <w:tcW w:w="0" w:type="auto"/>
            <w:tcBorders>
              <w:top w:val="nil"/>
              <w:left w:val="nil"/>
              <w:bottom w:val="single" w:sz="4" w:space="0" w:color="auto"/>
              <w:right w:val="single" w:sz="4" w:space="0" w:color="auto"/>
            </w:tcBorders>
            <w:shd w:val="clear" w:color="auto" w:fill="auto"/>
            <w:noWrap/>
            <w:vAlign w:val="bottom"/>
            <w:hideMark/>
          </w:tcPr>
          <w:p w14:paraId="1837F3B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58E67E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33345239"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7FD8C58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DEA1B"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4B3AE241"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6-Oct</w:t>
            </w:r>
          </w:p>
        </w:tc>
        <w:tc>
          <w:tcPr>
            <w:tcW w:w="0" w:type="auto"/>
            <w:tcBorders>
              <w:top w:val="nil"/>
              <w:left w:val="nil"/>
              <w:bottom w:val="single" w:sz="4" w:space="0" w:color="auto"/>
              <w:right w:val="single" w:sz="4" w:space="0" w:color="auto"/>
            </w:tcBorders>
            <w:shd w:val="clear" w:color="auto" w:fill="auto"/>
            <w:noWrap/>
            <w:vAlign w:val="bottom"/>
            <w:hideMark/>
          </w:tcPr>
          <w:p w14:paraId="2D06A64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In-Class Office Hours</w:t>
            </w:r>
          </w:p>
        </w:tc>
        <w:tc>
          <w:tcPr>
            <w:tcW w:w="0" w:type="auto"/>
            <w:tcBorders>
              <w:top w:val="nil"/>
              <w:left w:val="nil"/>
              <w:bottom w:val="single" w:sz="4" w:space="0" w:color="auto"/>
              <w:right w:val="single" w:sz="4" w:space="0" w:color="auto"/>
            </w:tcBorders>
            <w:shd w:val="clear" w:color="auto" w:fill="auto"/>
            <w:noWrap/>
            <w:vAlign w:val="bottom"/>
            <w:hideMark/>
          </w:tcPr>
          <w:p w14:paraId="7326341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BA8E33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922A4A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113806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4327C55"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1F6C50AD"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FEDD8"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75F44AB6"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8-Oct</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37E320C1" w14:textId="33D3DD68"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Exam #1, Chapters 1, 2, 4, 5</w:t>
            </w:r>
            <w:r w:rsidR="007B38D2">
              <w:rPr>
                <w:rFonts w:ascii="Calibri" w:eastAsia="Times New Roman" w:hAnsi="Calibri" w:cs="Calibri"/>
                <w:b/>
                <w:bCs/>
                <w:color w:val="000000"/>
                <w:sz w:val="22"/>
                <w:szCs w:val="22"/>
              </w:rPr>
              <w:t xml:space="preserve"> </w:t>
            </w:r>
            <w:r w:rsidRPr="0021138D">
              <w:rPr>
                <w:rFonts w:ascii="Calibri" w:eastAsia="Times New Roman" w:hAnsi="Calibri" w:cs="Calibri"/>
                <w:b/>
                <w:bCs/>
                <w:color w:val="000000"/>
                <w:sz w:val="22"/>
                <w:szCs w:val="22"/>
              </w:rPr>
              <w:t>(</w:t>
            </w:r>
            <w:r w:rsidRPr="0021138D">
              <w:rPr>
                <w:rFonts w:ascii="Calibri" w:eastAsia="Times New Roman" w:hAnsi="Calibri" w:cs="Calibri"/>
                <w:b/>
                <w:bCs/>
                <w:color w:val="FF0000"/>
                <w:sz w:val="22"/>
                <w:szCs w:val="22"/>
              </w:rPr>
              <w:t>5:30 - 7:00pm</w:t>
            </w:r>
            <w:r w:rsidRPr="0021138D">
              <w:rPr>
                <w:rFonts w:ascii="Calibri" w:eastAsia="Times New Roman" w:hAnsi="Calibri" w:cs="Calibri"/>
                <w:b/>
                <w:bCs/>
                <w:color w:val="000000"/>
                <w:sz w:val="22"/>
                <w:szCs w:val="22"/>
              </w:rPr>
              <w:t>)</w:t>
            </w:r>
            <w:r w:rsidR="007B38D2">
              <w:rPr>
                <w:rFonts w:ascii="Calibri" w:eastAsia="Times New Roman" w:hAnsi="Calibri" w:cs="Calibri"/>
                <w:b/>
                <w:bCs/>
                <w:color w:val="000000"/>
                <w:sz w:val="22"/>
                <w:szCs w:val="22"/>
              </w:rPr>
              <w:t xml:space="preserve"> </w:t>
            </w:r>
            <w:r w:rsidRPr="0021138D">
              <w:rPr>
                <w:rFonts w:ascii="Calibri" w:eastAsia="Times New Roman" w:hAnsi="Calibri" w:cs="Calibri"/>
                <w:b/>
                <w:bCs/>
                <w:color w:val="000000"/>
                <w:sz w:val="22"/>
                <w:szCs w:val="22"/>
              </w:rPr>
              <w:t>Location, TBD</w:t>
            </w:r>
          </w:p>
        </w:tc>
      </w:tr>
      <w:tr w:rsidR="0021138D" w:rsidRPr="0021138D" w14:paraId="2A67D0F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5FB80B"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08244482"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11-Oct</w:t>
            </w:r>
          </w:p>
        </w:tc>
        <w:tc>
          <w:tcPr>
            <w:tcW w:w="0" w:type="auto"/>
            <w:tcBorders>
              <w:top w:val="nil"/>
              <w:left w:val="nil"/>
              <w:bottom w:val="single" w:sz="4" w:space="0" w:color="auto"/>
              <w:right w:val="single" w:sz="4" w:space="0" w:color="auto"/>
            </w:tcBorders>
            <w:shd w:val="clear" w:color="auto" w:fill="auto"/>
            <w:noWrap/>
            <w:vAlign w:val="bottom"/>
            <w:hideMark/>
          </w:tcPr>
          <w:p w14:paraId="7264DFC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xml:space="preserve">Ch. 6, Cost-Volume-Profit, </w:t>
            </w:r>
            <w:proofErr w:type="spellStart"/>
            <w:r w:rsidRPr="0021138D">
              <w:rPr>
                <w:rFonts w:ascii="Calibri" w:eastAsia="Times New Roman" w:hAnsi="Calibri" w:cs="Calibri"/>
                <w:color w:val="000000"/>
                <w:sz w:val="22"/>
                <w:szCs w:val="22"/>
              </w:rPr>
              <w:t>Add'l</w:t>
            </w:r>
            <w:proofErr w:type="spellEnd"/>
            <w:r w:rsidRPr="0021138D">
              <w:rPr>
                <w:rFonts w:ascii="Calibri" w:eastAsia="Times New Roman" w:hAnsi="Calibri" w:cs="Calibri"/>
                <w:color w:val="000000"/>
                <w:sz w:val="22"/>
                <w:szCs w:val="22"/>
              </w:rPr>
              <w:t xml:space="preserve"> Issues</w:t>
            </w:r>
          </w:p>
        </w:tc>
        <w:tc>
          <w:tcPr>
            <w:tcW w:w="0" w:type="auto"/>
            <w:tcBorders>
              <w:top w:val="nil"/>
              <w:left w:val="nil"/>
              <w:bottom w:val="single" w:sz="4" w:space="0" w:color="auto"/>
              <w:right w:val="single" w:sz="4" w:space="0" w:color="auto"/>
            </w:tcBorders>
            <w:shd w:val="clear" w:color="auto" w:fill="auto"/>
            <w:noWrap/>
            <w:vAlign w:val="bottom"/>
            <w:hideMark/>
          </w:tcPr>
          <w:p w14:paraId="22E9CA1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DFB4E8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E6-2, E6-9</w:t>
            </w:r>
          </w:p>
        </w:tc>
        <w:tc>
          <w:tcPr>
            <w:tcW w:w="0" w:type="auto"/>
            <w:tcBorders>
              <w:top w:val="nil"/>
              <w:left w:val="nil"/>
              <w:bottom w:val="single" w:sz="4" w:space="0" w:color="auto"/>
              <w:right w:val="single" w:sz="4" w:space="0" w:color="auto"/>
            </w:tcBorders>
            <w:shd w:val="clear" w:color="auto" w:fill="auto"/>
            <w:noWrap/>
            <w:vAlign w:val="bottom"/>
            <w:hideMark/>
          </w:tcPr>
          <w:p w14:paraId="2D00F11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82D6A4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153E43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AF5B31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C7DD7B"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6D88A467"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13-Oct</w:t>
            </w:r>
          </w:p>
        </w:tc>
        <w:tc>
          <w:tcPr>
            <w:tcW w:w="0" w:type="auto"/>
            <w:tcBorders>
              <w:top w:val="nil"/>
              <w:left w:val="nil"/>
              <w:bottom w:val="single" w:sz="4" w:space="0" w:color="auto"/>
              <w:right w:val="single" w:sz="4" w:space="0" w:color="auto"/>
            </w:tcBorders>
            <w:shd w:val="clear" w:color="auto" w:fill="auto"/>
            <w:noWrap/>
            <w:vAlign w:val="bottom"/>
            <w:hideMark/>
          </w:tcPr>
          <w:p w14:paraId="2E17F2D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xml:space="preserve">Ch. 6, Cost-Volume-Profit, </w:t>
            </w:r>
            <w:proofErr w:type="spellStart"/>
            <w:r w:rsidRPr="0021138D">
              <w:rPr>
                <w:rFonts w:ascii="Calibri" w:eastAsia="Times New Roman" w:hAnsi="Calibri" w:cs="Calibri"/>
                <w:color w:val="000000"/>
                <w:sz w:val="22"/>
                <w:szCs w:val="22"/>
              </w:rPr>
              <w:t>Add'l</w:t>
            </w:r>
            <w:proofErr w:type="spellEnd"/>
            <w:r w:rsidRPr="0021138D">
              <w:rPr>
                <w:rFonts w:ascii="Calibri" w:eastAsia="Times New Roman" w:hAnsi="Calibri" w:cs="Calibri"/>
                <w:color w:val="000000"/>
                <w:sz w:val="22"/>
                <w:szCs w:val="22"/>
              </w:rPr>
              <w:t xml:space="preserve"> Issues</w:t>
            </w:r>
          </w:p>
        </w:tc>
        <w:tc>
          <w:tcPr>
            <w:tcW w:w="0" w:type="auto"/>
            <w:tcBorders>
              <w:top w:val="nil"/>
              <w:left w:val="nil"/>
              <w:bottom w:val="single" w:sz="4" w:space="0" w:color="auto"/>
              <w:right w:val="single" w:sz="4" w:space="0" w:color="auto"/>
            </w:tcBorders>
            <w:shd w:val="clear" w:color="auto" w:fill="auto"/>
            <w:noWrap/>
            <w:vAlign w:val="bottom"/>
            <w:hideMark/>
          </w:tcPr>
          <w:p w14:paraId="67CBD97A"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63001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E6-10, E6-12, E6-14</w:t>
            </w:r>
          </w:p>
        </w:tc>
        <w:tc>
          <w:tcPr>
            <w:tcW w:w="0" w:type="auto"/>
            <w:tcBorders>
              <w:top w:val="nil"/>
              <w:left w:val="nil"/>
              <w:bottom w:val="single" w:sz="4" w:space="0" w:color="auto"/>
              <w:right w:val="single" w:sz="4" w:space="0" w:color="auto"/>
            </w:tcBorders>
            <w:shd w:val="clear" w:color="auto" w:fill="auto"/>
            <w:noWrap/>
            <w:vAlign w:val="bottom"/>
            <w:hideMark/>
          </w:tcPr>
          <w:p w14:paraId="7B06C22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D541A0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E785F8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125A4D58"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3FBD5"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2B40CDA2"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17-Oct</w:t>
            </w:r>
          </w:p>
        </w:tc>
        <w:tc>
          <w:tcPr>
            <w:tcW w:w="0" w:type="auto"/>
            <w:tcBorders>
              <w:top w:val="nil"/>
              <w:left w:val="nil"/>
              <w:bottom w:val="single" w:sz="4" w:space="0" w:color="auto"/>
              <w:right w:val="single" w:sz="4" w:space="0" w:color="auto"/>
            </w:tcBorders>
            <w:shd w:val="clear" w:color="auto" w:fill="auto"/>
            <w:noWrap/>
            <w:vAlign w:val="bottom"/>
            <w:hideMark/>
          </w:tcPr>
          <w:p w14:paraId="701D7C9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6 Post Assignment &amp; In the News</w:t>
            </w:r>
          </w:p>
        </w:tc>
        <w:tc>
          <w:tcPr>
            <w:tcW w:w="0" w:type="auto"/>
            <w:tcBorders>
              <w:top w:val="nil"/>
              <w:left w:val="nil"/>
              <w:bottom w:val="single" w:sz="4" w:space="0" w:color="auto"/>
              <w:right w:val="single" w:sz="4" w:space="0" w:color="auto"/>
            </w:tcBorders>
            <w:shd w:val="clear" w:color="auto" w:fill="auto"/>
            <w:noWrap/>
            <w:vAlign w:val="bottom"/>
            <w:hideMark/>
          </w:tcPr>
          <w:p w14:paraId="36429F2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4E0686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012B52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vAlign w:val="bottom"/>
            <w:hideMark/>
          </w:tcPr>
          <w:p w14:paraId="08BB67D1" w14:textId="2B775D4E"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P6-6 &amp;</w:t>
            </w:r>
            <w:r w:rsidR="007B38D2">
              <w:rPr>
                <w:rFonts w:ascii="Calibri" w:eastAsia="Times New Roman" w:hAnsi="Calibri" w:cs="Calibri"/>
                <w:color w:val="000000"/>
                <w:sz w:val="22"/>
                <w:szCs w:val="22"/>
              </w:rPr>
              <w:t xml:space="preserve"> </w:t>
            </w:r>
            <w:r w:rsidRPr="0021138D">
              <w:rPr>
                <w:rFonts w:ascii="Calibri" w:eastAsia="Times New Roman" w:hAnsi="Calibri" w:cs="Calibri"/>
                <w:color w:val="000000"/>
                <w:sz w:val="22"/>
                <w:szCs w:val="22"/>
              </w:rPr>
              <w:t>In the News</w:t>
            </w:r>
          </w:p>
        </w:tc>
        <w:tc>
          <w:tcPr>
            <w:tcW w:w="0" w:type="auto"/>
            <w:tcBorders>
              <w:top w:val="nil"/>
              <w:left w:val="nil"/>
              <w:bottom w:val="single" w:sz="4" w:space="0" w:color="auto"/>
              <w:right w:val="single" w:sz="4" w:space="0" w:color="auto"/>
            </w:tcBorders>
            <w:shd w:val="clear" w:color="auto" w:fill="auto"/>
            <w:noWrap/>
            <w:vAlign w:val="bottom"/>
            <w:hideMark/>
          </w:tcPr>
          <w:p w14:paraId="188A729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69B85C76"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55D79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513BFB7E"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18-Oct</w:t>
            </w:r>
          </w:p>
        </w:tc>
        <w:tc>
          <w:tcPr>
            <w:tcW w:w="0" w:type="auto"/>
            <w:tcBorders>
              <w:top w:val="nil"/>
              <w:left w:val="nil"/>
              <w:bottom w:val="single" w:sz="4" w:space="0" w:color="auto"/>
              <w:right w:val="single" w:sz="4" w:space="0" w:color="auto"/>
            </w:tcBorders>
            <w:shd w:val="clear" w:color="auto" w:fill="auto"/>
            <w:noWrap/>
            <w:vAlign w:val="bottom"/>
            <w:hideMark/>
          </w:tcPr>
          <w:p w14:paraId="052BE97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7, Incremental Analysis</w:t>
            </w:r>
          </w:p>
        </w:tc>
        <w:tc>
          <w:tcPr>
            <w:tcW w:w="0" w:type="auto"/>
            <w:tcBorders>
              <w:top w:val="nil"/>
              <w:left w:val="nil"/>
              <w:bottom w:val="single" w:sz="4" w:space="0" w:color="auto"/>
              <w:right w:val="single" w:sz="4" w:space="0" w:color="auto"/>
            </w:tcBorders>
            <w:shd w:val="clear" w:color="auto" w:fill="auto"/>
            <w:noWrap/>
            <w:vAlign w:val="bottom"/>
            <w:hideMark/>
          </w:tcPr>
          <w:p w14:paraId="00A93CA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78876C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E7-2, E7-5</w:t>
            </w:r>
          </w:p>
        </w:tc>
        <w:tc>
          <w:tcPr>
            <w:tcW w:w="0" w:type="auto"/>
            <w:tcBorders>
              <w:top w:val="nil"/>
              <w:left w:val="nil"/>
              <w:bottom w:val="single" w:sz="4" w:space="0" w:color="auto"/>
              <w:right w:val="single" w:sz="4" w:space="0" w:color="auto"/>
            </w:tcBorders>
            <w:shd w:val="clear" w:color="auto" w:fill="auto"/>
            <w:noWrap/>
            <w:vAlign w:val="bottom"/>
            <w:hideMark/>
          </w:tcPr>
          <w:p w14:paraId="4941C5A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B4770F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EC514B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294F1C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C00CA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42B36C0B"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20-Oct</w:t>
            </w:r>
          </w:p>
        </w:tc>
        <w:tc>
          <w:tcPr>
            <w:tcW w:w="0" w:type="auto"/>
            <w:tcBorders>
              <w:top w:val="nil"/>
              <w:left w:val="nil"/>
              <w:bottom w:val="single" w:sz="4" w:space="0" w:color="auto"/>
              <w:right w:val="single" w:sz="4" w:space="0" w:color="auto"/>
            </w:tcBorders>
            <w:shd w:val="clear" w:color="auto" w:fill="auto"/>
            <w:noWrap/>
            <w:vAlign w:val="bottom"/>
            <w:hideMark/>
          </w:tcPr>
          <w:p w14:paraId="7844ACF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7, Incremental Analysis</w:t>
            </w:r>
          </w:p>
        </w:tc>
        <w:tc>
          <w:tcPr>
            <w:tcW w:w="0" w:type="auto"/>
            <w:tcBorders>
              <w:top w:val="nil"/>
              <w:left w:val="nil"/>
              <w:bottom w:val="single" w:sz="4" w:space="0" w:color="auto"/>
              <w:right w:val="single" w:sz="4" w:space="0" w:color="auto"/>
            </w:tcBorders>
            <w:shd w:val="clear" w:color="auto" w:fill="auto"/>
            <w:noWrap/>
            <w:vAlign w:val="bottom"/>
            <w:hideMark/>
          </w:tcPr>
          <w:p w14:paraId="7DADAC0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AAD1F8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E7-11, E7-13, E7-15</w:t>
            </w:r>
          </w:p>
        </w:tc>
        <w:tc>
          <w:tcPr>
            <w:tcW w:w="0" w:type="auto"/>
            <w:tcBorders>
              <w:top w:val="nil"/>
              <w:left w:val="nil"/>
              <w:bottom w:val="single" w:sz="4" w:space="0" w:color="auto"/>
              <w:right w:val="single" w:sz="4" w:space="0" w:color="auto"/>
            </w:tcBorders>
            <w:shd w:val="clear" w:color="auto" w:fill="auto"/>
            <w:noWrap/>
            <w:vAlign w:val="bottom"/>
            <w:hideMark/>
          </w:tcPr>
          <w:p w14:paraId="2EA00EB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D610F3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F91AC8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367FC42"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BB88F"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37B3FCF3" w14:textId="77777777" w:rsidR="0021138D" w:rsidRPr="0021138D" w:rsidRDefault="0021138D" w:rsidP="0021138D">
            <w:pPr>
              <w:widowControl/>
              <w:jc w:val="right"/>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22-Oct</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0EFBB632"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ONLINE QUIZ via CANVAS: Chapters 6 &amp; 7, Available 8:00am - 8:00pm, CST</w:t>
            </w:r>
          </w:p>
        </w:tc>
        <w:tc>
          <w:tcPr>
            <w:tcW w:w="0" w:type="auto"/>
            <w:tcBorders>
              <w:top w:val="nil"/>
              <w:left w:val="nil"/>
              <w:bottom w:val="single" w:sz="4" w:space="0" w:color="auto"/>
              <w:right w:val="single" w:sz="4" w:space="0" w:color="auto"/>
            </w:tcBorders>
            <w:shd w:val="clear" w:color="auto" w:fill="auto"/>
            <w:noWrap/>
            <w:vAlign w:val="bottom"/>
            <w:hideMark/>
          </w:tcPr>
          <w:p w14:paraId="69894D51"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42B5D9E9"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45560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1A023385"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24-Oct</w:t>
            </w:r>
          </w:p>
        </w:tc>
        <w:tc>
          <w:tcPr>
            <w:tcW w:w="0" w:type="auto"/>
            <w:tcBorders>
              <w:top w:val="nil"/>
              <w:left w:val="nil"/>
              <w:bottom w:val="single" w:sz="4" w:space="0" w:color="auto"/>
              <w:right w:val="single" w:sz="4" w:space="0" w:color="auto"/>
            </w:tcBorders>
            <w:shd w:val="clear" w:color="auto" w:fill="auto"/>
            <w:noWrap/>
            <w:vAlign w:val="bottom"/>
            <w:hideMark/>
          </w:tcPr>
          <w:p w14:paraId="617F3B2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7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690D05BB"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3A1CA79"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0E1613E"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15C66D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E7-17, P7-1</w:t>
            </w:r>
          </w:p>
        </w:tc>
        <w:tc>
          <w:tcPr>
            <w:tcW w:w="0" w:type="auto"/>
            <w:tcBorders>
              <w:top w:val="nil"/>
              <w:left w:val="nil"/>
              <w:bottom w:val="single" w:sz="4" w:space="0" w:color="auto"/>
              <w:right w:val="single" w:sz="4" w:space="0" w:color="auto"/>
            </w:tcBorders>
            <w:shd w:val="clear" w:color="auto" w:fill="auto"/>
            <w:noWrap/>
            <w:vAlign w:val="bottom"/>
            <w:hideMark/>
          </w:tcPr>
          <w:p w14:paraId="10E1D505"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42D16CF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75A93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1DE9A090"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25-Oct</w:t>
            </w:r>
          </w:p>
        </w:tc>
        <w:tc>
          <w:tcPr>
            <w:tcW w:w="0" w:type="auto"/>
            <w:tcBorders>
              <w:top w:val="nil"/>
              <w:left w:val="nil"/>
              <w:bottom w:val="single" w:sz="4" w:space="0" w:color="auto"/>
              <w:right w:val="single" w:sz="4" w:space="0" w:color="auto"/>
            </w:tcBorders>
            <w:shd w:val="clear" w:color="auto" w:fill="auto"/>
            <w:noWrap/>
            <w:vAlign w:val="bottom"/>
            <w:hideMark/>
          </w:tcPr>
          <w:p w14:paraId="26C1784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8, Pricing</w:t>
            </w:r>
          </w:p>
        </w:tc>
        <w:tc>
          <w:tcPr>
            <w:tcW w:w="0" w:type="auto"/>
            <w:tcBorders>
              <w:top w:val="nil"/>
              <w:left w:val="nil"/>
              <w:bottom w:val="single" w:sz="4" w:space="0" w:color="auto"/>
              <w:right w:val="single" w:sz="4" w:space="0" w:color="auto"/>
            </w:tcBorders>
            <w:shd w:val="clear" w:color="auto" w:fill="auto"/>
            <w:noWrap/>
            <w:vAlign w:val="bottom"/>
            <w:hideMark/>
          </w:tcPr>
          <w:p w14:paraId="672FE59A"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3882C6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E8-5, E8-10</w:t>
            </w:r>
          </w:p>
        </w:tc>
        <w:tc>
          <w:tcPr>
            <w:tcW w:w="0" w:type="auto"/>
            <w:tcBorders>
              <w:top w:val="nil"/>
              <w:left w:val="nil"/>
              <w:bottom w:val="single" w:sz="4" w:space="0" w:color="auto"/>
              <w:right w:val="single" w:sz="4" w:space="0" w:color="auto"/>
            </w:tcBorders>
            <w:shd w:val="clear" w:color="auto" w:fill="auto"/>
            <w:noWrap/>
            <w:vAlign w:val="bottom"/>
            <w:hideMark/>
          </w:tcPr>
          <w:p w14:paraId="0A1CFF2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57565CB"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3CEE26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662D4CC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4DA20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784EF5FC"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27-Oct</w:t>
            </w:r>
          </w:p>
        </w:tc>
        <w:tc>
          <w:tcPr>
            <w:tcW w:w="0" w:type="auto"/>
            <w:tcBorders>
              <w:top w:val="nil"/>
              <w:left w:val="nil"/>
              <w:bottom w:val="single" w:sz="4" w:space="0" w:color="auto"/>
              <w:right w:val="single" w:sz="4" w:space="0" w:color="auto"/>
            </w:tcBorders>
            <w:shd w:val="clear" w:color="auto" w:fill="auto"/>
            <w:noWrap/>
            <w:vAlign w:val="bottom"/>
            <w:hideMark/>
          </w:tcPr>
          <w:p w14:paraId="083FAAF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8, Pricing</w:t>
            </w:r>
          </w:p>
        </w:tc>
        <w:tc>
          <w:tcPr>
            <w:tcW w:w="0" w:type="auto"/>
            <w:tcBorders>
              <w:top w:val="nil"/>
              <w:left w:val="nil"/>
              <w:bottom w:val="single" w:sz="4" w:space="0" w:color="auto"/>
              <w:right w:val="single" w:sz="4" w:space="0" w:color="auto"/>
            </w:tcBorders>
            <w:shd w:val="clear" w:color="auto" w:fill="auto"/>
            <w:noWrap/>
            <w:vAlign w:val="bottom"/>
            <w:hideMark/>
          </w:tcPr>
          <w:p w14:paraId="0D8EF7F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0CC5D1B"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E8-11, E8-16</w:t>
            </w:r>
          </w:p>
        </w:tc>
        <w:tc>
          <w:tcPr>
            <w:tcW w:w="0" w:type="auto"/>
            <w:tcBorders>
              <w:top w:val="nil"/>
              <w:left w:val="nil"/>
              <w:bottom w:val="single" w:sz="4" w:space="0" w:color="auto"/>
              <w:right w:val="single" w:sz="4" w:space="0" w:color="auto"/>
            </w:tcBorders>
            <w:shd w:val="clear" w:color="auto" w:fill="auto"/>
            <w:noWrap/>
            <w:vAlign w:val="bottom"/>
            <w:hideMark/>
          </w:tcPr>
          <w:p w14:paraId="7B1CB77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7B818B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C990A5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F931173"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E6F3C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212263A6"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31-Oct</w:t>
            </w:r>
          </w:p>
        </w:tc>
        <w:tc>
          <w:tcPr>
            <w:tcW w:w="0" w:type="auto"/>
            <w:tcBorders>
              <w:top w:val="nil"/>
              <w:left w:val="nil"/>
              <w:bottom w:val="single" w:sz="4" w:space="0" w:color="auto"/>
              <w:right w:val="single" w:sz="4" w:space="0" w:color="auto"/>
            </w:tcBorders>
            <w:shd w:val="clear" w:color="auto" w:fill="auto"/>
            <w:noWrap/>
            <w:vAlign w:val="bottom"/>
            <w:hideMark/>
          </w:tcPr>
          <w:p w14:paraId="3F5588A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8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4F696FF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AF896F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DC46BD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36985A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P8-1, P8-4</w:t>
            </w:r>
          </w:p>
        </w:tc>
        <w:tc>
          <w:tcPr>
            <w:tcW w:w="0" w:type="auto"/>
            <w:tcBorders>
              <w:top w:val="nil"/>
              <w:left w:val="nil"/>
              <w:bottom w:val="single" w:sz="4" w:space="0" w:color="auto"/>
              <w:right w:val="single" w:sz="4" w:space="0" w:color="auto"/>
            </w:tcBorders>
            <w:shd w:val="clear" w:color="auto" w:fill="auto"/>
            <w:noWrap/>
            <w:vAlign w:val="bottom"/>
            <w:hideMark/>
          </w:tcPr>
          <w:p w14:paraId="0238FEC9"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C48FD6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115DF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3D4EC0DF"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1-Nov</w:t>
            </w:r>
          </w:p>
        </w:tc>
        <w:tc>
          <w:tcPr>
            <w:tcW w:w="0" w:type="auto"/>
            <w:tcBorders>
              <w:top w:val="nil"/>
              <w:left w:val="nil"/>
              <w:bottom w:val="single" w:sz="4" w:space="0" w:color="auto"/>
              <w:right w:val="single" w:sz="4" w:space="0" w:color="auto"/>
            </w:tcBorders>
            <w:shd w:val="clear" w:color="auto" w:fill="auto"/>
            <w:noWrap/>
            <w:vAlign w:val="bottom"/>
            <w:hideMark/>
          </w:tcPr>
          <w:p w14:paraId="1149F35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CVP Case Study</w:t>
            </w:r>
          </w:p>
        </w:tc>
        <w:tc>
          <w:tcPr>
            <w:tcW w:w="0" w:type="auto"/>
            <w:tcBorders>
              <w:top w:val="nil"/>
              <w:left w:val="nil"/>
              <w:bottom w:val="single" w:sz="4" w:space="0" w:color="auto"/>
              <w:right w:val="single" w:sz="4" w:space="0" w:color="auto"/>
            </w:tcBorders>
            <w:shd w:val="clear" w:color="auto" w:fill="auto"/>
            <w:noWrap/>
            <w:vAlign w:val="bottom"/>
            <w:hideMark/>
          </w:tcPr>
          <w:p w14:paraId="5D084F2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2D083A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Review Overland Case</w:t>
            </w:r>
          </w:p>
        </w:tc>
        <w:tc>
          <w:tcPr>
            <w:tcW w:w="0" w:type="auto"/>
            <w:tcBorders>
              <w:top w:val="nil"/>
              <w:left w:val="nil"/>
              <w:bottom w:val="single" w:sz="4" w:space="0" w:color="auto"/>
              <w:right w:val="single" w:sz="4" w:space="0" w:color="auto"/>
            </w:tcBorders>
            <w:shd w:val="clear" w:color="auto" w:fill="auto"/>
            <w:noWrap/>
            <w:vAlign w:val="bottom"/>
            <w:hideMark/>
          </w:tcPr>
          <w:p w14:paraId="3456546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EF11E5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32562B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F0C752C"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2DC94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128FB4D6"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3-Nov</w:t>
            </w:r>
          </w:p>
        </w:tc>
        <w:tc>
          <w:tcPr>
            <w:tcW w:w="0" w:type="auto"/>
            <w:tcBorders>
              <w:top w:val="nil"/>
              <w:left w:val="nil"/>
              <w:bottom w:val="single" w:sz="4" w:space="0" w:color="auto"/>
              <w:right w:val="single" w:sz="4" w:space="0" w:color="auto"/>
            </w:tcBorders>
            <w:shd w:val="clear" w:color="auto" w:fill="auto"/>
            <w:noWrap/>
            <w:vAlign w:val="bottom"/>
            <w:hideMark/>
          </w:tcPr>
          <w:p w14:paraId="2E193BE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In-Class Office Hours</w:t>
            </w:r>
          </w:p>
        </w:tc>
        <w:tc>
          <w:tcPr>
            <w:tcW w:w="0" w:type="auto"/>
            <w:tcBorders>
              <w:top w:val="nil"/>
              <w:left w:val="nil"/>
              <w:bottom w:val="single" w:sz="4" w:space="0" w:color="auto"/>
              <w:right w:val="single" w:sz="4" w:space="0" w:color="auto"/>
            </w:tcBorders>
            <w:shd w:val="clear" w:color="auto" w:fill="auto"/>
            <w:noWrap/>
            <w:vAlign w:val="bottom"/>
            <w:hideMark/>
          </w:tcPr>
          <w:p w14:paraId="191ADAD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649409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340CC2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7E5F84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C73518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4946ED69"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F808D9"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7578744D"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5-Nov</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29129766" w14:textId="6260E71C"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Exam #2, Chapters 6, 7, 8</w:t>
            </w:r>
            <w:r w:rsidR="007B38D2">
              <w:rPr>
                <w:rFonts w:ascii="Calibri" w:eastAsia="Times New Roman" w:hAnsi="Calibri" w:cs="Calibri"/>
                <w:b/>
                <w:bCs/>
                <w:color w:val="000000"/>
                <w:sz w:val="22"/>
                <w:szCs w:val="22"/>
              </w:rPr>
              <w:t xml:space="preserve"> </w:t>
            </w:r>
            <w:r w:rsidRPr="0021138D">
              <w:rPr>
                <w:rFonts w:ascii="Calibri" w:eastAsia="Times New Roman" w:hAnsi="Calibri" w:cs="Calibri"/>
                <w:b/>
                <w:bCs/>
                <w:color w:val="000000"/>
                <w:sz w:val="22"/>
                <w:szCs w:val="22"/>
              </w:rPr>
              <w:t>(</w:t>
            </w:r>
            <w:r w:rsidRPr="0021138D">
              <w:rPr>
                <w:rFonts w:ascii="Calibri" w:eastAsia="Times New Roman" w:hAnsi="Calibri" w:cs="Calibri"/>
                <w:b/>
                <w:bCs/>
                <w:color w:val="FF0000"/>
                <w:sz w:val="22"/>
                <w:szCs w:val="22"/>
              </w:rPr>
              <w:t>5:30 - 7:00pm</w:t>
            </w:r>
            <w:r w:rsidRPr="0021138D">
              <w:rPr>
                <w:rFonts w:ascii="Calibri" w:eastAsia="Times New Roman" w:hAnsi="Calibri" w:cs="Calibri"/>
                <w:b/>
                <w:bCs/>
                <w:color w:val="000000"/>
                <w:sz w:val="22"/>
                <w:szCs w:val="22"/>
              </w:rPr>
              <w:t>)</w:t>
            </w:r>
            <w:r w:rsidR="007B38D2">
              <w:rPr>
                <w:rFonts w:ascii="Calibri" w:eastAsia="Times New Roman" w:hAnsi="Calibri" w:cs="Calibri"/>
                <w:b/>
                <w:bCs/>
                <w:color w:val="000000"/>
                <w:sz w:val="22"/>
                <w:szCs w:val="22"/>
              </w:rPr>
              <w:t xml:space="preserve"> </w:t>
            </w:r>
            <w:r w:rsidRPr="0021138D">
              <w:rPr>
                <w:rFonts w:ascii="Calibri" w:eastAsia="Times New Roman" w:hAnsi="Calibri" w:cs="Calibri"/>
                <w:b/>
                <w:bCs/>
                <w:color w:val="000000"/>
                <w:sz w:val="22"/>
                <w:szCs w:val="22"/>
              </w:rPr>
              <w:t>Location, TBD</w:t>
            </w:r>
          </w:p>
        </w:tc>
      </w:tr>
      <w:tr w:rsidR="0021138D" w:rsidRPr="0021138D" w14:paraId="23D42D4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0EA85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6A5BF6BA"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8-Nov</w:t>
            </w:r>
          </w:p>
        </w:tc>
        <w:tc>
          <w:tcPr>
            <w:tcW w:w="0" w:type="auto"/>
            <w:tcBorders>
              <w:top w:val="nil"/>
              <w:left w:val="nil"/>
              <w:bottom w:val="single" w:sz="4" w:space="0" w:color="auto"/>
              <w:right w:val="single" w:sz="4" w:space="0" w:color="auto"/>
            </w:tcBorders>
            <w:shd w:val="clear" w:color="auto" w:fill="auto"/>
            <w:noWrap/>
            <w:vAlign w:val="bottom"/>
            <w:hideMark/>
          </w:tcPr>
          <w:p w14:paraId="65152C7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9, Budgetary Planning</w:t>
            </w:r>
          </w:p>
        </w:tc>
        <w:tc>
          <w:tcPr>
            <w:tcW w:w="0" w:type="auto"/>
            <w:tcBorders>
              <w:top w:val="nil"/>
              <w:left w:val="nil"/>
              <w:bottom w:val="single" w:sz="4" w:space="0" w:color="auto"/>
              <w:right w:val="single" w:sz="4" w:space="0" w:color="auto"/>
            </w:tcBorders>
            <w:shd w:val="clear" w:color="auto" w:fill="auto"/>
            <w:noWrap/>
            <w:vAlign w:val="bottom"/>
            <w:hideMark/>
          </w:tcPr>
          <w:p w14:paraId="7857A479"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54DAE9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E9-6, E9-9</w:t>
            </w:r>
          </w:p>
        </w:tc>
        <w:tc>
          <w:tcPr>
            <w:tcW w:w="0" w:type="auto"/>
            <w:tcBorders>
              <w:top w:val="nil"/>
              <w:left w:val="nil"/>
              <w:bottom w:val="single" w:sz="4" w:space="0" w:color="auto"/>
              <w:right w:val="single" w:sz="4" w:space="0" w:color="auto"/>
            </w:tcBorders>
            <w:shd w:val="clear" w:color="auto" w:fill="auto"/>
            <w:noWrap/>
            <w:vAlign w:val="bottom"/>
            <w:hideMark/>
          </w:tcPr>
          <w:p w14:paraId="202FC1C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329D0D9"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63E01B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D1005D9"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DAFE2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7554D876"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10-Nov</w:t>
            </w:r>
          </w:p>
        </w:tc>
        <w:tc>
          <w:tcPr>
            <w:tcW w:w="0" w:type="auto"/>
            <w:tcBorders>
              <w:top w:val="nil"/>
              <w:left w:val="nil"/>
              <w:bottom w:val="single" w:sz="4" w:space="0" w:color="auto"/>
              <w:right w:val="single" w:sz="4" w:space="0" w:color="auto"/>
            </w:tcBorders>
            <w:shd w:val="clear" w:color="auto" w:fill="auto"/>
            <w:noWrap/>
            <w:vAlign w:val="bottom"/>
            <w:hideMark/>
          </w:tcPr>
          <w:p w14:paraId="53010CD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9, Budgetary Planning</w:t>
            </w:r>
          </w:p>
        </w:tc>
        <w:tc>
          <w:tcPr>
            <w:tcW w:w="0" w:type="auto"/>
            <w:tcBorders>
              <w:top w:val="nil"/>
              <w:left w:val="nil"/>
              <w:bottom w:val="single" w:sz="4" w:space="0" w:color="auto"/>
              <w:right w:val="single" w:sz="4" w:space="0" w:color="auto"/>
            </w:tcBorders>
            <w:shd w:val="clear" w:color="auto" w:fill="auto"/>
            <w:noWrap/>
            <w:vAlign w:val="bottom"/>
            <w:hideMark/>
          </w:tcPr>
          <w:p w14:paraId="6A569C8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7C09E2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E9-11, E9-14, E9-17</w:t>
            </w:r>
          </w:p>
        </w:tc>
        <w:tc>
          <w:tcPr>
            <w:tcW w:w="0" w:type="auto"/>
            <w:tcBorders>
              <w:top w:val="nil"/>
              <w:left w:val="nil"/>
              <w:bottom w:val="single" w:sz="4" w:space="0" w:color="auto"/>
              <w:right w:val="single" w:sz="4" w:space="0" w:color="auto"/>
            </w:tcBorders>
            <w:shd w:val="clear" w:color="auto" w:fill="auto"/>
            <w:noWrap/>
            <w:vAlign w:val="bottom"/>
            <w:hideMark/>
          </w:tcPr>
          <w:p w14:paraId="537FD1E0"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9A34F72"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92BB6C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7D19CE2D"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D44F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lastRenderedPageBreak/>
              <w:t>Sunday</w:t>
            </w:r>
          </w:p>
        </w:tc>
        <w:tc>
          <w:tcPr>
            <w:tcW w:w="0" w:type="auto"/>
            <w:tcBorders>
              <w:top w:val="nil"/>
              <w:left w:val="nil"/>
              <w:bottom w:val="single" w:sz="4" w:space="0" w:color="auto"/>
              <w:right w:val="single" w:sz="4" w:space="0" w:color="auto"/>
            </w:tcBorders>
            <w:shd w:val="clear" w:color="auto" w:fill="auto"/>
            <w:noWrap/>
            <w:vAlign w:val="bottom"/>
            <w:hideMark/>
          </w:tcPr>
          <w:p w14:paraId="5A0B066D"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14-Nov</w:t>
            </w:r>
          </w:p>
        </w:tc>
        <w:tc>
          <w:tcPr>
            <w:tcW w:w="0" w:type="auto"/>
            <w:tcBorders>
              <w:top w:val="nil"/>
              <w:left w:val="nil"/>
              <w:bottom w:val="single" w:sz="4" w:space="0" w:color="auto"/>
              <w:right w:val="single" w:sz="4" w:space="0" w:color="auto"/>
            </w:tcBorders>
            <w:shd w:val="clear" w:color="auto" w:fill="auto"/>
            <w:noWrap/>
            <w:vAlign w:val="bottom"/>
            <w:hideMark/>
          </w:tcPr>
          <w:p w14:paraId="74026FD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9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1C8A838C"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8E55AEB"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1DDA0AB"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E699BE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P9-3</w:t>
            </w:r>
          </w:p>
        </w:tc>
        <w:tc>
          <w:tcPr>
            <w:tcW w:w="0" w:type="auto"/>
            <w:tcBorders>
              <w:top w:val="nil"/>
              <w:left w:val="nil"/>
              <w:bottom w:val="single" w:sz="4" w:space="0" w:color="auto"/>
              <w:right w:val="single" w:sz="4" w:space="0" w:color="auto"/>
            </w:tcBorders>
            <w:shd w:val="clear" w:color="auto" w:fill="auto"/>
            <w:noWrap/>
            <w:vAlign w:val="bottom"/>
            <w:hideMark/>
          </w:tcPr>
          <w:p w14:paraId="048F00AE"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673DD1D1"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792A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5792DA47"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15-Nov</w:t>
            </w:r>
          </w:p>
        </w:tc>
        <w:tc>
          <w:tcPr>
            <w:tcW w:w="0" w:type="auto"/>
            <w:tcBorders>
              <w:top w:val="nil"/>
              <w:left w:val="nil"/>
              <w:bottom w:val="single" w:sz="4" w:space="0" w:color="auto"/>
              <w:right w:val="single" w:sz="4" w:space="0" w:color="auto"/>
            </w:tcBorders>
            <w:shd w:val="clear" w:color="auto" w:fill="auto"/>
            <w:noWrap/>
            <w:vAlign w:val="bottom"/>
            <w:hideMark/>
          </w:tcPr>
          <w:p w14:paraId="37CCB10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xml:space="preserve">Ch. 10, Budgetary Control &amp; Resp. </w:t>
            </w:r>
            <w:proofErr w:type="spellStart"/>
            <w:r w:rsidRPr="0021138D">
              <w:rPr>
                <w:rFonts w:ascii="Calibri" w:eastAsia="Times New Roman" w:hAnsi="Calibri" w:cs="Calibri"/>
                <w:color w:val="000000"/>
                <w:sz w:val="22"/>
                <w:szCs w:val="22"/>
              </w:rPr>
              <w:t>Acctg</w:t>
            </w:r>
            <w:proofErr w:type="spellEnd"/>
            <w:r w:rsidRPr="0021138D">
              <w:rPr>
                <w:rFonts w:ascii="Calibri" w:eastAsia="Times New Roman" w:hAnsi="Calibri" w:cs="Calibri"/>
                <w:color w:val="000000"/>
                <w:sz w:val="22"/>
                <w:szCs w:val="22"/>
              </w:rPr>
              <w:t>.</w:t>
            </w:r>
          </w:p>
        </w:tc>
        <w:tc>
          <w:tcPr>
            <w:tcW w:w="0" w:type="auto"/>
            <w:tcBorders>
              <w:top w:val="nil"/>
              <w:left w:val="nil"/>
              <w:bottom w:val="single" w:sz="4" w:space="0" w:color="auto"/>
              <w:right w:val="single" w:sz="4" w:space="0" w:color="auto"/>
            </w:tcBorders>
            <w:shd w:val="clear" w:color="auto" w:fill="auto"/>
            <w:noWrap/>
            <w:vAlign w:val="bottom"/>
            <w:hideMark/>
          </w:tcPr>
          <w:p w14:paraId="42B1491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64CE8FE"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E10-4, E10-13</w:t>
            </w:r>
          </w:p>
        </w:tc>
        <w:tc>
          <w:tcPr>
            <w:tcW w:w="0" w:type="auto"/>
            <w:tcBorders>
              <w:top w:val="nil"/>
              <w:left w:val="nil"/>
              <w:bottom w:val="single" w:sz="4" w:space="0" w:color="auto"/>
              <w:right w:val="single" w:sz="4" w:space="0" w:color="auto"/>
            </w:tcBorders>
            <w:shd w:val="clear" w:color="auto" w:fill="auto"/>
            <w:noWrap/>
            <w:vAlign w:val="bottom"/>
            <w:hideMark/>
          </w:tcPr>
          <w:p w14:paraId="6F932D9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C49DBF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8887D5B"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51201692"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A71CE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2B0C01C3"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17-Nov</w:t>
            </w:r>
          </w:p>
        </w:tc>
        <w:tc>
          <w:tcPr>
            <w:tcW w:w="0" w:type="auto"/>
            <w:tcBorders>
              <w:top w:val="nil"/>
              <w:left w:val="nil"/>
              <w:bottom w:val="single" w:sz="4" w:space="0" w:color="auto"/>
              <w:right w:val="single" w:sz="4" w:space="0" w:color="auto"/>
            </w:tcBorders>
            <w:shd w:val="clear" w:color="auto" w:fill="auto"/>
            <w:noWrap/>
            <w:vAlign w:val="bottom"/>
            <w:hideMark/>
          </w:tcPr>
          <w:p w14:paraId="06AC72C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xml:space="preserve">Ch. 10, Budgetary Control &amp; Resp. </w:t>
            </w:r>
            <w:proofErr w:type="spellStart"/>
            <w:r w:rsidRPr="0021138D">
              <w:rPr>
                <w:rFonts w:ascii="Calibri" w:eastAsia="Times New Roman" w:hAnsi="Calibri" w:cs="Calibri"/>
                <w:color w:val="000000"/>
                <w:sz w:val="22"/>
                <w:szCs w:val="22"/>
              </w:rPr>
              <w:t>Acctg</w:t>
            </w:r>
            <w:proofErr w:type="spellEnd"/>
            <w:r w:rsidRPr="0021138D">
              <w:rPr>
                <w:rFonts w:ascii="Calibri" w:eastAsia="Times New Roman" w:hAnsi="Calibri" w:cs="Calibri"/>
                <w:color w:val="000000"/>
                <w:sz w:val="22"/>
                <w:szCs w:val="22"/>
              </w:rPr>
              <w:t>.</w:t>
            </w:r>
          </w:p>
        </w:tc>
        <w:tc>
          <w:tcPr>
            <w:tcW w:w="0" w:type="auto"/>
            <w:tcBorders>
              <w:top w:val="nil"/>
              <w:left w:val="nil"/>
              <w:bottom w:val="single" w:sz="4" w:space="0" w:color="auto"/>
              <w:right w:val="single" w:sz="4" w:space="0" w:color="auto"/>
            </w:tcBorders>
            <w:shd w:val="clear" w:color="auto" w:fill="auto"/>
            <w:noWrap/>
            <w:vAlign w:val="bottom"/>
            <w:hideMark/>
          </w:tcPr>
          <w:p w14:paraId="20BB1295"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3C4A80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E10-14, E10-15, E10-18</w:t>
            </w:r>
          </w:p>
        </w:tc>
        <w:tc>
          <w:tcPr>
            <w:tcW w:w="0" w:type="auto"/>
            <w:tcBorders>
              <w:top w:val="nil"/>
              <w:left w:val="nil"/>
              <w:bottom w:val="single" w:sz="4" w:space="0" w:color="auto"/>
              <w:right w:val="single" w:sz="4" w:space="0" w:color="auto"/>
            </w:tcBorders>
            <w:shd w:val="clear" w:color="auto" w:fill="auto"/>
            <w:noWrap/>
            <w:vAlign w:val="bottom"/>
            <w:hideMark/>
          </w:tcPr>
          <w:p w14:paraId="6A6E324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08CFBE2"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BA7D84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7FE5E462"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0EBA8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6B169E90"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21-Nov</w:t>
            </w:r>
          </w:p>
        </w:tc>
        <w:tc>
          <w:tcPr>
            <w:tcW w:w="0" w:type="auto"/>
            <w:tcBorders>
              <w:top w:val="nil"/>
              <w:left w:val="nil"/>
              <w:bottom w:val="single" w:sz="4" w:space="0" w:color="auto"/>
              <w:right w:val="single" w:sz="4" w:space="0" w:color="auto"/>
            </w:tcBorders>
            <w:shd w:val="clear" w:color="auto" w:fill="auto"/>
            <w:noWrap/>
            <w:vAlign w:val="bottom"/>
            <w:hideMark/>
          </w:tcPr>
          <w:p w14:paraId="5DCDEC2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10 Post Assignment &amp; In the News</w:t>
            </w:r>
          </w:p>
        </w:tc>
        <w:tc>
          <w:tcPr>
            <w:tcW w:w="0" w:type="auto"/>
            <w:tcBorders>
              <w:top w:val="nil"/>
              <w:left w:val="nil"/>
              <w:bottom w:val="single" w:sz="4" w:space="0" w:color="auto"/>
              <w:right w:val="single" w:sz="4" w:space="0" w:color="auto"/>
            </w:tcBorders>
            <w:shd w:val="clear" w:color="auto" w:fill="auto"/>
            <w:noWrap/>
            <w:vAlign w:val="bottom"/>
            <w:hideMark/>
          </w:tcPr>
          <w:p w14:paraId="3FE8848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631276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6C0832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273B9D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P10-1 &amp; In the News</w:t>
            </w:r>
          </w:p>
        </w:tc>
        <w:tc>
          <w:tcPr>
            <w:tcW w:w="0" w:type="auto"/>
            <w:tcBorders>
              <w:top w:val="nil"/>
              <w:left w:val="nil"/>
              <w:bottom w:val="single" w:sz="4" w:space="0" w:color="auto"/>
              <w:right w:val="single" w:sz="4" w:space="0" w:color="auto"/>
            </w:tcBorders>
            <w:shd w:val="clear" w:color="auto" w:fill="auto"/>
            <w:noWrap/>
            <w:vAlign w:val="bottom"/>
            <w:hideMark/>
          </w:tcPr>
          <w:p w14:paraId="7CAC7A8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85A255C"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77854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5141C4FF"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22-Nov</w:t>
            </w:r>
          </w:p>
        </w:tc>
        <w:tc>
          <w:tcPr>
            <w:tcW w:w="0" w:type="auto"/>
            <w:tcBorders>
              <w:top w:val="nil"/>
              <w:left w:val="nil"/>
              <w:bottom w:val="single" w:sz="4" w:space="0" w:color="auto"/>
              <w:right w:val="single" w:sz="4" w:space="0" w:color="auto"/>
            </w:tcBorders>
            <w:shd w:val="clear" w:color="auto" w:fill="auto"/>
            <w:noWrap/>
            <w:vAlign w:val="bottom"/>
            <w:hideMark/>
          </w:tcPr>
          <w:p w14:paraId="632F454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Balanced Scorecard Case</w:t>
            </w:r>
          </w:p>
        </w:tc>
        <w:tc>
          <w:tcPr>
            <w:tcW w:w="0" w:type="auto"/>
            <w:tcBorders>
              <w:top w:val="nil"/>
              <w:left w:val="nil"/>
              <w:bottom w:val="single" w:sz="4" w:space="0" w:color="auto"/>
              <w:right w:val="single" w:sz="4" w:space="0" w:color="auto"/>
            </w:tcBorders>
            <w:shd w:val="clear" w:color="auto" w:fill="auto"/>
            <w:noWrap/>
            <w:vAlign w:val="bottom"/>
            <w:hideMark/>
          </w:tcPr>
          <w:p w14:paraId="27826C92"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18BEF7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BSC Pre-Assign</w:t>
            </w:r>
          </w:p>
        </w:tc>
        <w:tc>
          <w:tcPr>
            <w:tcW w:w="0" w:type="auto"/>
            <w:tcBorders>
              <w:top w:val="nil"/>
              <w:left w:val="nil"/>
              <w:bottom w:val="single" w:sz="4" w:space="0" w:color="auto"/>
              <w:right w:val="single" w:sz="4" w:space="0" w:color="auto"/>
            </w:tcBorders>
            <w:shd w:val="clear" w:color="auto" w:fill="auto"/>
            <w:noWrap/>
            <w:vAlign w:val="bottom"/>
            <w:hideMark/>
          </w:tcPr>
          <w:p w14:paraId="006E543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3A18D5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7B8D1E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79DC74C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581BB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702C232E"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24-Nov</w:t>
            </w:r>
          </w:p>
        </w:tc>
        <w:tc>
          <w:tcPr>
            <w:tcW w:w="0" w:type="auto"/>
            <w:tcBorders>
              <w:top w:val="nil"/>
              <w:left w:val="nil"/>
              <w:bottom w:val="single" w:sz="4" w:space="0" w:color="auto"/>
              <w:right w:val="single" w:sz="4" w:space="0" w:color="auto"/>
            </w:tcBorders>
            <w:shd w:val="clear" w:color="auto" w:fill="auto"/>
            <w:noWrap/>
            <w:vAlign w:val="bottom"/>
            <w:hideMark/>
          </w:tcPr>
          <w:p w14:paraId="684E848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Catch-up; no in-person class</w:t>
            </w:r>
          </w:p>
        </w:tc>
        <w:tc>
          <w:tcPr>
            <w:tcW w:w="0" w:type="auto"/>
            <w:tcBorders>
              <w:top w:val="nil"/>
              <w:left w:val="nil"/>
              <w:bottom w:val="single" w:sz="4" w:space="0" w:color="auto"/>
              <w:right w:val="single" w:sz="4" w:space="0" w:color="auto"/>
            </w:tcBorders>
            <w:shd w:val="clear" w:color="auto" w:fill="auto"/>
            <w:noWrap/>
            <w:vAlign w:val="bottom"/>
            <w:hideMark/>
          </w:tcPr>
          <w:p w14:paraId="273F5A1B"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4708B9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2CA7C1C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AC293D0"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5AD7132"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4B87366"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7A2DC0"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7F39DEA9"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29-Nov</w:t>
            </w:r>
          </w:p>
        </w:tc>
        <w:tc>
          <w:tcPr>
            <w:tcW w:w="0" w:type="auto"/>
            <w:tcBorders>
              <w:top w:val="nil"/>
              <w:left w:val="nil"/>
              <w:bottom w:val="single" w:sz="4" w:space="0" w:color="auto"/>
              <w:right w:val="single" w:sz="4" w:space="0" w:color="auto"/>
            </w:tcBorders>
            <w:shd w:val="clear" w:color="auto" w:fill="auto"/>
            <w:noWrap/>
            <w:vAlign w:val="bottom"/>
            <w:hideMark/>
          </w:tcPr>
          <w:p w14:paraId="6A1FF74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11, Standard Costs and Variance Analysis</w:t>
            </w:r>
          </w:p>
        </w:tc>
        <w:tc>
          <w:tcPr>
            <w:tcW w:w="0" w:type="auto"/>
            <w:tcBorders>
              <w:top w:val="nil"/>
              <w:left w:val="nil"/>
              <w:bottom w:val="single" w:sz="4" w:space="0" w:color="auto"/>
              <w:right w:val="single" w:sz="4" w:space="0" w:color="auto"/>
            </w:tcBorders>
            <w:shd w:val="clear" w:color="auto" w:fill="auto"/>
            <w:noWrap/>
            <w:vAlign w:val="bottom"/>
            <w:hideMark/>
          </w:tcPr>
          <w:p w14:paraId="675E184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FD5A865"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E11-3, E11-5</w:t>
            </w:r>
          </w:p>
        </w:tc>
        <w:tc>
          <w:tcPr>
            <w:tcW w:w="0" w:type="auto"/>
            <w:tcBorders>
              <w:top w:val="nil"/>
              <w:left w:val="nil"/>
              <w:bottom w:val="single" w:sz="4" w:space="0" w:color="auto"/>
              <w:right w:val="single" w:sz="4" w:space="0" w:color="auto"/>
            </w:tcBorders>
            <w:shd w:val="clear" w:color="auto" w:fill="auto"/>
            <w:noWrap/>
            <w:vAlign w:val="bottom"/>
            <w:hideMark/>
          </w:tcPr>
          <w:p w14:paraId="62A9ED4D"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C018F2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2DE498C"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1968B83C"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2FED5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00B101EB"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1-Dec</w:t>
            </w:r>
          </w:p>
        </w:tc>
        <w:tc>
          <w:tcPr>
            <w:tcW w:w="0" w:type="auto"/>
            <w:tcBorders>
              <w:top w:val="nil"/>
              <w:left w:val="nil"/>
              <w:bottom w:val="single" w:sz="4" w:space="0" w:color="auto"/>
              <w:right w:val="single" w:sz="4" w:space="0" w:color="auto"/>
            </w:tcBorders>
            <w:shd w:val="clear" w:color="auto" w:fill="auto"/>
            <w:noWrap/>
            <w:vAlign w:val="bottom"/>
            <w:hideMark/>
          </w:tcPr>
          <w:p w14:paraId="21A349A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11, Standard Costs and Variance Analysis</w:t>
            </w:r>
          </w:p>
        </w:tc>
        <w:tc>
          <w:tcPr>
            <w:tcW w:w="0" w:type="auto"/>
            <w:tcBorders>
              <w:top w:val="nil"/>
              <w:left w:val="nil"/>
              <w:bottom w:val="single" w:sz="4" w:space="0" w:color="auto"/>
              <w:right w:val="single" w:sz="4" w:space="0" w:color="auto"/>
            </w:tcBorders>
            <w:shd w:val="clear" w:color="auto" w:fill="auto"/>
            <w:noWrap/>
            <w:vAlign w:val="bottom"/>
            <w:hideMark/>
          </w:tcPr>
          <w:p w14:paraId="104D1E6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9942420"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E11-6, E11-12</w:t>
            </w:r>
          </w:p>
        </w:tc>
        <w:tc>
          <w:tcPr>
            <w:tcW w:w="0" w:type="auto"/>
            <w:tcBorders>
              <w:top w:val="nil"/>
              <w:left w:val="nil"/>
              <w:bottom w:val="single" w:sz="4" w:space="0" w:color="auto"/>
              <w:right w:val="single" w:sz="4" w:space="0" w:color="auto"/>
            </w:tcBorders>
            <w:shd w:val="clear" w:color="auto" w:fill="auto"/>
            <w:noWrap/>
            <w:vAlign w:val="bottom"/>
            <w:hideMark/>
          </w:tcPr>
          <w:p w14:paraId="433AEBDA"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676F4F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CA0A1B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73B54007"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708599"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Friday</w:t>
            </w:r>
          </w:p>
        </w:tc>
        <w:tc>
          <w:tcPr>
            <w:tcW w:w="0" w:type="auto"/>
            <w:tcBorders>
              <w:top w:val="nil"/>
              <w:left w:val="nil"/>
              <w:bottom w:val="single" w:sz="4" w:space="0" w:color="auto"/>
              <w:right w:val="single" w:sz="4" w:space="0" w:color="auto"/>
            </w:tcBorders>
            <w:shd w:val="clear" w:color="auto" w:fill="auto"/>
            <w:noWrap/>
            <w:vAlign w:val="bottom"/>
            <w:hideMark/>
          </w:tcPr>
          <w:p w14:paraId="34C23A71"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3-Dec</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1A48BE32"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ONLINE QUIZ via CANVAS: Chapters 9, 10, 11, Available 8:00am - 8:00pm CST</w:t>
            </w:r>
          </w:p>
        </w:tc>
      </w:tr>
      <w:tr w:rsidR="0021138D" w:rsidRPr="0021138D" w14:paraId="40C534A9"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6651C5"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6F5BA48B"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5-Dec</w:t>
            </w:r>
          </w:p>
        </w:tc>
        <w:tc>
          <w:tcPr>
            <w:tcW w:w="0" w:type="auto"/>
            <w:tcBorders>
              <w:top w:val="nil"/>
              <w:left w:val="nil"/>
              <w:bottom w:val="single" w:sz="4" w:space="0" w:color="auto"/>
              <w:right w:val="single" w:sz="4" w:space="0" w:color="auto"/>
            </w:tcBorders>
            <w:shd w:val="clear" w:color="auto" w:fill="auto"/>
            <w:noWrap/>
            <w:vAlign w:val="bottom"/>
            <w:hideMark/>
          </w:tcPr>
          <w:p w14:paraId="29C4484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11 Post Assignment</w:t>
            </w:r>
          </w:p>
        </w:tc>
        <w:tc>
          <w:tcPr>
            <w:tcW w:w="0" w:type="auto"/>
            <w:tcBorders>
              <w:top w:val="nil"/>
              <w:left w:val="nil"/>
              <w:bottom w:val="single" w:sz="4" w:space="0" w:color="auto"/>
              <w:right w:val="single" w:sz="4" w:space="0" w:color="auto"/>
            </w:tcBorders>
            <w:shd w:val="clear" w:color="auto" w:fill="auto"/>
            <w:noWrap/>
            <w:vAlign w:val="bottom"/>
            <w:hideMark/>
          </w:tcPr>
          <w:p w14:paraId="6A14C4D8"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9D08D80"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0D14B15"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83A277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xml:space="preserve">P11-1 </w:t>
            </w:r>
          </w:p>
        </w:tc>
        <w:tc>
          <w:tcPr>
            <w:tcW w:w="0" w:type="auto"/>
            <w:tcBorders>
              <w:top w:val="nil"/>
              <w:left w:val="nil"/>
              <w:bottom w:val="single" w:sz="4" w:space="0" w:color="auto"/>
              <w:right w:val="single" w:sz="4" w:space="0" w:color="auto"/>
            </w:tcBorders>
            <w:shd w:val="clear" w:color="auto" w:fill="auto"/>
            <w:noWrap/>
            <w:vAlign w:val="bottom"/>
            <w:hideMark/>
          </w:tcPr>
          <w:p w14:paraId="7A08DAF7"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 </w:t>
            </w:r>
          </w:p>
        </w:tc>
      </w:tr>
      <w:tr w:rsidR="0021138D" w:rsidRPr="0021138D" w14:paraId="3115C9E4"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205D8"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5F271020"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6-Dec</w:t>
            </w:r>
          </w:p>
        </w:tc>
        <w:tc>
          <w:tcPr>
            <w:tcW w:w="0" w:type="auto"/>
            <w:tcBorders>
              <w:top w:val="nil"/>
              <w:left w:val="nil"/>
              <w:bottom w:val="single" w:sz="4" w:space="0" w:color="auto"/>
              <w:right w:val="single" w:sz="4" w:space="0" w:color="auto"/>
            </w:tcBorders>
            <w:shd w:val="clear" w:color="auto" w:fill="auto"/>
            <w:noWrap/>
            <w:vAlign w:val="bottom"/>
            <w:hideMark/>
          </w:tcPr>
          <w:p w14:paraId="78A28199"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12, Planning for Capital Investments</w:t>
            </w:r>
          </w:p>
        </w:tc>
        <w:tc>
          <w:tcPr>
            <w:tcW w:w="0" w:type="auto"/>
            <w:tcBorders>
              <w:top w:val="nil"/>
              <w:left w:val="nil"/>
              <w:bottom w:val="single" w:sz="4" w:space="0" w:color="auto"/>
              <w:right w:val="single" w:sz="4" w:space="0" w:color="auto"/>
            </w:tcBorders>
            <w:shd w:val="clear" w:color="auto" w:fill="auto"/>
            <w:noWrap/>
            <w:vAlign w:val="bottom"/>
            <w:hideMark/>
          </w:tcPr>
          <w:p w14:paraId="0D52D2F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D73A49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E12-1, E12-4</w:t>
            </w:r>
          </w:p>
        </w:tc>
        <w:tc>
          <w:tcPr>
            <w:tcW w:w="0" w:type="auto"/>
            <w:tcBorders>
              <w:top w:val="nil"/>
              <w:left w:val="nil"/>
              <w:bottom w:val="single" w:sz="4" w:space="0" w:color="auto"/>
              <w:right w:val="single" w:sz="4" w:space="0" w:color="auto"/>
            </w:tcBorders>
            <w:shd w:val="clear" w:color="auto" w:fill="auto"/>
            <w:noWrap/>
            <w:vAlign w:val="bottom"/>
            <w:hideMark/>
          </w:tcPr>
          <w:p w14:paraId="187E3FC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E615FA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89E6F0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D2C061E"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EEF6B6"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097B7784"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8-Dec</w:t>
            </w:r>
          </w:p>
        </w:tc>
        <w:tc>
          <w:tcPr>
            <w:tcW w:w="0" w:type="auto"/>
            <w:tcBorders>
              <w:top w:val="nil"/>
              <w:left w:val="nil"/>
              <w:bottom w:val="single" w:sz="4" w:space="0" w:color="auto"/>
              <w:right w:val="single" w:sz="4" w:space="0" w:color="auto"/>
            </w:tcBorders>
            <w:shd w:val="clear" w:color="auto" w:fill="auto"/>
            <w:noWrap/>
            <w:vAlign w:val="bottom"/>
            <w:hideMark/>
          </w:tcPr>
          <w:p w14:paraId="60A4BCC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 12, Planning for Capital Investments</w:t>
            </w:r>
          </w:p>
        </w:tc>
        <w:tc>
          <w:tcPr>
            <w:tcW w:w="0" w:type="auto"/>
            <w:tcBorders>
              <w:top w:val="nil"/>
              <w:left w:val="nil"/>
              <w:bottom w:val="single" w:sz="4" w:space="0" w:color="auto"/>
              <w:right w:val="single" w:sz="4" w:space="0" w:color="auto"/>
            </w:tcBorders>
            <w:shd w:val="clear" w:color="auto" w:fill="auto"/>
            <w:noWrap/>
            <w:vAlign w:val="bottom"/>
            <w:hideMark/>
          </w:tcPr>
          <w:p w14:paraId="2AEBC0A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14A27F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E12-7, E12-10, E12-11</w:t>
            </w:r>
          </w:p>
        </w:tc>
        <w:tc>
          <w:tcPr>
            <w:tcW w:w="0" w:type="auto"/>
            <w:tcBorders>
              <w:top w:val="nil"/>
              <w:left w:val="nil"/>
              <w:bottom w:val="single" w:sz="4" w:space="0" w:color="auto"/>
              <w:right w:val="single" w:sz="4" w:space="0" w:color="auto"/>
            </w:tcBorders>
            <w:shd w:val="clear" w:color="auto" w:fill="auto"/>
            <w:noWrap/>
            <w:vAlign w:val="bottom"/>
            <w:hideMark/>
          </w:tcPr>
          <w:p w14:paraId="04EB5CFD"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545B02DE"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289D7E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2B48F50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F380E4"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Sunday</w:t>
            </w:r>
          </w:p>
        </w:tc>
        <w:tc>
          <w:tcPr>
            <w:tcW w:w="0" w:type="auto"/>
            <w:tcBorders>
              <w:top w:val="nil"/>
              <w:left w:val="nil"/>
              <w:bottom w:val="single" w:sz="4" w:space="0" w:color="auto"/>
              <w:right w:val="single" w:sz="4" w:space="0" w:color="auto"/>
            </w:tcBorders>
            <w:shd w:val="clear" w:color="auto" w:fill="auto"/>
            <w:noWrap/>
            <w:vAlign w:val="bottom"/>
            <w:hideMark/>
          </w:tcPr>
          <w:p w14:paraId="04A49C6C"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12-Dec</w:t>
            </w:r>
          </w:p>
        </w:tc>
        <w:tc>
          <w:tcPr>
            <w:tcW w:w="0" w:type="auto"/>
            <w:tcBorders>
              <w:top w:val="nil"/>
              <w:left w:val="nil"/>
              <w:bottom w:val="single" w:sz="4" w:space="0" w:color="auto"/>
              <w:right w:val="single" w:sz="4" w:space="0" w:color="auto"/>
            </w:tcBorders>
            <w:shd w:val="clear" w:color="auto" w:fill="auto"/>
            <w:noWrap/>
            <w:vAlign w:val="bottom"/>
            <w:hideMark/>
          </w:tcPr>
          <w:p w14:paraId="3A119CCC"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Chapter 12 Post Assignment &amp; In the News</w:t>
            </w:r>
          </w:p>
        </w:tc>
        <w:tc>
          <w:tcPr>
            <w:tcW w:w="0" w:type="auto"/>
            <w:tcBorders>
              <w:top w:val="nil"/>
              <w:left w:val="nil"/>
              <w:bottom w:val="single" w:sz="4" w:space="0" w:color="auto"/>
              <w:right w:val="single" w:sz="4" w:space="0" w:color="auto"/>
            </w:tcBorders>
            <w:shd w:val="clear" w:color="auto" w:fill="auto"/>
            <w:noWrap/>
            <w:vAlign w:val="bottom"/>
            <w:hideMark/>
          </w:tcPr>
          <w:p w14:paraId="50B9157A"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779BB37"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44101B46"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8F334A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P12-3 &amp; In the News</w:t>
            </w:r>
          </w:p>
        </w:tc>
        <w:tc>
          <w:tcPr>
            <w:tcW w:w="0" w:type="auto"/>
            <w:tcBorders>
              <w:top w:val="nil"/>
              <w:left w:val="nil"/>
              <w:bottom w:val="single" w:sz="4" w:space="0" w:color="auto"/>
              <w:right w:val="single" w:sz="4" w:space="0" w:color="auto"/>
            </w:tcBorders>
            <w:shd w:val="clear" w:color="auto" w:fill="auto"/>
            <w:noWrap/>
            <w:vAlign w:val="bottom"/>
            <w:hideMark/>
          </w:tcPr>
          <w:p w14:paraId="6537DDE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5E264EC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EE09E1"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4EFDD6E0"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13-Dec</w:t>
            </w:r>
          </w:p>
        </w:tc>
        <w:tc>
          <w:tcPr>
            <w:tcW w:w="0" w:type="auto"/>
            <w:tcBorders>
              <w:top w:val="nil"/>
              <w:left w:val="nil"/>
              <w:bottom w:val="single" w:sz="4" w:space="0" w:color="auto"/>
              <w:right w:val="single" w:sz="4" w:space="0" w:color="auto"/>
            </w:tcBorders>
            <w:shd w:val="clear" w:color="auto" w:fill="auto"/>
            <w:noWrap/>
            <w:vAlign w:val="bottom"/>
            <w:hideMark/>
          </w:tcPr>
          <w:p w14:paraId="7B293CEB"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Bringing It All Together: Course Review/Summary</w:t>
            </w:r>
          </w:p>
        </w:tc>
        <w:tc>
          <w:tcPr>
            <w:tcW w:w="0" w:type="auto"/>
            <w:tcBorders>
              <w:top w:val="nil"/>
              <w:left w:val="nil"/>
              <w:bottom w:val="single" w:sz="4" w:space="0" w:color="auto"/>
              <w:right w:val="single" w:sz="4" w:space="0" w:color="auto"/>
            </w:tcBorders>
            <w:shd w:val="clear" w:color="auto" w:fill="auto"/>
            <w:noWrap/>
            <w:vAlign w:val="bottom"/>
            <w:hideMark/>
          </w:tcPr>
          <w:p w14:paraId="7812F2A3"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09F34D61"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55EC46F2"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46AA16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9BEF76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2ADA35CF"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AA48F7" w14:textId="77777777" w:rsidR="0021138D" w:rsidRPr="0021138D" w:rsidRDefault="0021138D" w:rsidP="0021138D">
            <w:pPr>
              <w:widowControl/>
              <w:rPr>
                <w:rFonts w:ascii="Calibri" w:eastAsia="Times New Roman" w:hAnsi="Calibri" w:cs="Calibri"/>
                <w:color w:val="000000"/>
                <w:sz w:val="22"/>
                <w:szCs w:val="22"/>
              </w:rPr>
            </w:pPr>
            <w:r w:rsidRPr="0021138D">
              <w:rPr>
                <w:rFonts w:ascii="Calibri" w:eastAsia="Times New Roman" w:hAnsi="Calibri" w:cs="Calibri"/>
                <w:color w:val="000000"/>
                <w:sz w:val="22"/>
                <w:szCs w:val="22"/>
              </w:rPr>
              <w:t>Wednesday</w:t>
            </w:r>
          </w:p>
        </w:tc>
        <w:tc>
          <w:tcPr>
            <w:tcW w:w="0" w:type="auto"/>
            <w:tcBorders>
              <w:top w:val="nil"/>
              <w:left w:val="nil"/>
              <w:bottom w:val="single" w:sz="4" w:space="0" w:color="auto"/>
              <w:right w:val="single" w:sz="4" w:space="0" w:color="auto"/>
            </w:tcBorders>
            <w:shd w:val="clear" w:color="auto" w:fill="auto"/>
            <w:noWrap/>
            <w:vAlign w:val="bottom"/>
            <w:hideMark/>
          </w:tcPr>
          <w:p w14:paraId="65BE2FE7" w14:textId="77777777" w:rsidR="0021138D" w:rsidRPr="0021138D" w:rsidRDefault="0021138D" w:rsidP="0021138D">
            <w:pPr>
              <w:widowControl/>
              <w:jc w:val="right"/>
              <w:rPr>
                <w:rFonts w:ascii="Calibri" w:eastAsia="Times New Roman" w:hAnsi="Calibri" w:cs="Calibri"/>
                <w:color w:val="000000"/>
                <w:sz w:val="22"/>
                <w:szCs w:val="22"/>
              </w:rPr>
            </w:pPr>
            <w:r w:rsidRPr="0021138D">
              <w:rPr>
                <w:rFonts w:ascii="Calibri" w:eastAsia="Times New Roman" w:hAnsi="Calibri" w:cs="Calibri"/>
                <w:color w:val="000000"/>
                <w:sz w:val="22"/>
                <w:szCs w:val="22"/>
              </w:rPr>
              <w:t>15-Dec</w:t>
            </w:r>
          </w:p>
        </w:tc>
        <w:tc>
          <w:tcPr>
            <w:tcW w:w="0" w:type="auto"/>
            <w:tcBorders>
              <w:top w:val="nil"/>
              <w:left w:val="nil"/>
              <w:bottom w:val="single" w:sz="4" w:space="0" w:color="auto"/>
              <w:right w:val="single" w:sz="4" w:space="0" w:color="auto"/>
            </w:tcBorders>
            <w:shd w:val="clear" w:color="auto" w:fill="auto"/>
            <w:noWrap/>
            <w:vAlign w:val="bottom"/>
            <w:hideMark/>
          </w:tcPr>
          <w:p w14:paraId="4C409AA4"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In-class Office Hours</w:t>
            </w:r>
          </w:p>
        </w:tc>
        <w:tc>
          <w:tcPr>
            <w:tcW w:w="0" w:type="auto"/>
            <w:tcBorders>
              <w:top w:val="nil"/>
              <w:left w:val="nil"/>
              <w:bottom w:val="single" w:sz="4" w:space="0" w:color="auto"/>
              <w:right w:val="single" w:sz="4" w:space="0" w:color="auto"/>
            </w:tcBorders>
            <w:shd w:val="clear" w:color="auto" w:fill="auto"/>
            <w:noWrap/>
            <w:vAlign w:val="bottom"/>
            <w:hideMark/>
          </w:tcPr>
          <w:p w14:paraId="65796ABB"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7E006A03"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N/A</w:t>
            </w:r>
          </w:p>
        </w:tc>
        <w:tc>
          <w:tcPr>
            <w:tcW w:w="0" w:type="auto"/>
            <w:tcBorders>
              <w:top w:val="nil"/>
              <w:left w:val="nil"/>
              <w:bottom w:val="single" w:sz="4" w:space="0" w:color="auto"/>
              <w:right w:val="single" w:sz="4" w:space="0" w:color="auto"/>
            </w:tcBorders>
            <w:shd w:val="clear" w:color="auto" w:fill="auto"/>
            <w:noWrap/>
            <w:vAlign w:val="bottom"/>
            <w:hideMark/>
          </w:tcPr>
          <w:p w14:paraId="70EFEC5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3F4BFF4F"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618E4AD8" w14:textId="77777777" w:rsidR="0021138D" w:rsidRPr="0021138D" w:rsidRDefault="0021138D" w:rsidP="0021138D">
            <w:pPr>
              <w:widowControl/>
              <w:jc w:val="center"/>
              <w:rPr>
                <w:rFonts w:ascii="Calibri" w:eastAsia="Times New Roman" w:hAnsi="Calibri" w:cs="Calibri"/>
                <w:color w:val="000000"/>
                <w:sz w:val="22"/>
                <w:szCs w:val="22"/>
              </w:rPr>
            </w:pPr>
            <w:r w:rsidRPr="0021138D">
              <w:rPr>
                <w:rFonts w:ascii="Calibri" w:eastAsia="Times New Roman" w:hAnsi="Calibri" w:cs="Calibri"/>
                <w:color w:val="000000"/>
                <w:sz w:val="22"/>
                <w:szCs w:val="22"/>
              </w:rPr>
              <w:t> </w:t>
            </w:r>
          </w:p>
        </w:tc>
      </w:tr>
      <w:tr w:rsidR="0021138D" w:rsidRPr="0021138D" w14:paraId="36EE529E" w14:textId="77777777" w:rsidTr="0021138D">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4F0AE9" w14:textId="77777777" w:rsidR="0021138D" w:rsidRPr="0021138D" w:rsidRDefault="0021138D" w:rsidP="0021138D">
            <w:pPr>
              <w:widowControl/>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Monday</w:t>
            </w:r>
          </w:p>
        </w:tc>
        <w:tc>
          <w:tcPr>
            <w:tcW w:w="0" w:type="auto"/>
            <w:tcBorders>
              <w:top w:val="nil"/>
              <w:left w:val="nil"/>
              <w:bottom w:val="single" w:sz="4" w:space="0" w:color="auto"/>
              <w:right w:val="single" w:sz="4" w:space="0" w:color="auto"/>
            </w:tcBorders>
            <w:shd w:val="clear" w:color="auto" w:fill="auto"/>
            <w:noWrap/>
            <w:vAlign w:val="bottom"/>
            <w:hideMark/>
          </w:tcPr>
          <w:p w14:paraId="436255C6"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20-Dec</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hideMark/>
          </w:tcPr>
          <w:p w14:paraId="2E81718F" w14:textId="77777777" w:rsidR="0021138D" w:rsidRPr="0021138D" w:rsidRDefault="0021138D" w:rsidP="0021138D">
            <w:pPr>
              <w:widowControl/>
              <w:jc w:val="center"/>
              <w:rPr>
                <w:rFonts w:ascii="Calibri" w:eastAsia="Times New Roman" w:hAnsi="Calibri" w:cs="Calibri"/>
                <w:b/>
                <w:bCs/>
                <w:color w:val="000000"/>
                <w:sz w:val="22"/>
                <w:szCs w:val="22"/>
              </w:rPr>
            </w:pPr>
            <w:r w:rsidRPr="0021138D">
              <w:rPr>
                <w:rFonts w:ascii="Calibri" w:eastAsia="Times New Roman" w:hAnsi="Calibri" w:cs="Calibri"/>
                <w:b/>
                <w:bCs/>
                <w:color w:val="000000"/>
                <w:sz w:val="22"/>
                <w:szCs w:val="22"/>
              </w:rPr>
              <w:t>Cumulative Final Exam, (</w:t>
            </w:r>
            <w:r w:rsidRPr="0021138D">
              <w:rPr>
                <w:rFonts w:ascii="Calibri" w:eastAsia="Times New Roman" w:hAnsi="Calibri" w:cs="Calibri"/>
                <w:b/>
                <w:bCs/>
                <w:color w:val="FF0000"/>
                <w:sz w:val="22"/>
                <w:szCs w:val="22"/>
              </w:rPr>
              <w:t>10:05 - 12:05pm CST</w:t>
            </w:r>
            <w:r w:rsidRPr="0021138D">
              <w:rPr>
                <w:rFonts w:ascii="Calibri" w:eastAsia="Times New Roman" w:hAnsi="Calibri" w:cs="Calibri"/>
                <w:b/>
                <w:bCs/>
                <w:color w:val="000000"/>
                <w:sz w:val="22"/>
                <w:szCs w:val="22"/>
              </w:rPr>
              <w:t xml:space="preserve">), Location TBD </w:t>
            </w:r>
          </w:p>
        </w:tc>
      </w:tr>
    </w:tbl>
    <w:p w14:paraId="75434483" w14:textId="77777777" w:rsidR="00E7503F" w:rsidRPr="001139E7" w:rsidRDefault="00E7503F" w:rsidP="00A96E5B">
      <w:pPr>
        <w:widowControl/>
        <w:autoSpaceDE w:val="0"/>
        <w:autoSpaceDN w:val="0"/>
        <w:adjustRightInd w:val="0"/>
        <w:rPr>
          <w:rFonts w:asciiTheme="minorHAnsi" w:hAnsiTheme="minorHAnsi" w:cstheme="minorHAnsi"/>
          <w:sz w:val="22"/>
          <w:szCs w:val="22"/>
          <w:lang w:eastAsia="ko-KR"/>
        </w:rPr>
      </w:pPr>
    </w:p>
    <w:sectPr w:rsidR="00E7503F" w:rsidRPr="001139E7" w:rsidSect="0039613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D5CDC"/>
    <w:multiLevelType w:val="hybridMultilevel"/>
    <w:tmpl w:val="F2624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06137"/>
    <w:multiLevelType w:val="hybridMultilevel"/>
    <w:tmpl w:val="9184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916DE9"/>
    <w:multiLevelType w:val="hybridMultilevel"/>
    <w:tmpl w:val="BEB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BE30786"/>
    <w:multiLevelType w:val="hybridMultilevel"/>
    <w:tmpl w:val="8F8C81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F367DAA"/>
    <w:multiLevelType w:val="hybridMultilevel"/>
    <w:tmpl w:val="86CA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661"/>
    <w:rsid w:val="001139E7"/>
    <w:rsid w:val="001F3D39"/>
    <w:rsid w:val="00202D14"/>
    <w:rsid w:val="0021138D"/>
    <w:rsid w:val="00213CCF"/>
    <w:rsid w:val="00236E51"/>
    <w:rsid w:val="002518DF"/>
    <w:rsid w:val="00331FFF"/>
    <w:rsid w:val="0035162D"/>
    <w:rsid w:val="0039613F"/>
    <w:rsid w:val="003C6B61"/>
    <w:rsid w:val="00474825"/>
    <w:rsid w:val="004D1B2E"/>
    <w:rsid w:val="00581795"/>
    <w:rsid w:val="005F5585"/>
    <w:rsid w:val="00601B68"/>
    <w:rsid w:val="0065596D"/>
    <w:rsid w:val="0068766F"/>
    <w:rsid w:val="00691694"/>
    <w:rsid w:val="007B38D2"/>
    <w:rsid w:val="007F395C"/>
    <w:rsid w:val="0082108F"/>
    <w:rsid w:val="0084151F"/>
    <w:rsid w:val="00866220"/>
    <w:rsid w:val="008A1209"/>
    <w:rsid w:val="008D2BA1"/>
    <w:rsid w:val="009731FB"/>
    <w:rsid w:val="009F1D89"/>
    <w:rsid w:val="00A013A7"/>
    <w:rsid w:val="00A24B54"/>
    <w:rsid w:val="00A50032"/>
    <w:rsid w:val="00A642C4"/>
    <w:rsid w:val="00A96E5B"/>
    <w:rsid w:val="00B07CE3"/>
    <w:rsid w:val="00B12464"/>
    <w:rsid w:val="00B12649"/>
    <w:rsid w:val="00B76DBD"/>
    <w:rsid w:val="00B95012"/>
    <w:rsid w:val="00C21EDA"/>
    <w:rsid w:val="00C85212"/>
    <w:rsid w:val="00CA053A"/>
    <w:rsid w:val="00CD7089"/>
    <w:rsid w:val="00CE77C2"/>
    <w:rsid w:val="00D92867"/>
    <w:rsid w:val="00DA2B5F"/>
    <w:rsid w:val="00DB7B0F"/>
    <w:rsid w:val="00E7503F"/>
    <w:rsid w:val="00E96F17"/>
    <w:rsid w:val="00EC5892"/>
    <w:rsid w:val="00F649E1"/>
    <w:rsid w:val="00F96D04"/>
    <w:rsid w:val="00FA0661"/>
    <w:rsid w:val="00FD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241AB"/>
  <w15:chartTrackingRefBased/>
  <w15:docId w15:val="{6968C23B-7706-4401-B13D-AE1BEFBF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661"/>
    <w:pPr>
      <w:widowControl w:val="0"/>
      <w:spacing w:after="0" w:line="240" w:lineRule="auto"/>
    </w:pPr>
    <w:rPr>
      <w:rFonts w:ascii="Times Roman" w:eastAsia="Batang" w:hAnsi="Times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A0661"/>
    <w:rPr>
      <w:rFonts w:cs="Times New Roman"/>
      <w:color w:val="0000FF"/>
      <w:u w:val="single"/>
    </w:rPr>
  </w:style>
  <w:style w:type="table" w:styleId="TableGrid">
    <w:name w:val="Table Grid"/>
    <w:basedOn w:val="TableNormal"/>
    <w:uiPriority w:val="59"/>
    <w:rsid w:val="00FA0661"/>
    <w:pPr>
      <w:spacing w:after="0" w:line="240" w:lineRule="auto"/>
    </w:pPr>
    <w:rPr>
      <w:rFonts w:ascii="Times New Roman" w:eastAsia="Batang"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A0661"/>
    <w:pPr>
      <w:ind w:left="720"/>
      <w:contextualSpacing/>
    </w:pPr>
  </w:style>
  <w:style w:type="paragraph" w:customStyle="1" w:styleId="Default">
    <w:name w:val="Default"/>
    <w:rsid w:val="00FA0661"/>
    <w:pPr>
      <w:widowControl w:val="0"/>
      <w:autoSpaceDE w:val="0"/>
      <w:autoSpaceDN w:val="0"/>
      <w:adjustRightInd w:val="0"/>
      <w:spacing w:after="0" w:line="240" w:lineRule="auto"/>
    </w:pPr>
    <w:rPr>
      <w:rFonts w:ascii="Arial" w:eastAsia="Batang" w:hAnsi="Arial" w:cs="Arial"/>
      <w:color w:val="000000"/>
      <w:sz w:val="24"/>
      <w:szCs w:val="24"/>
      <w:lang w:eastAsia="ko-KR"/>
    </w:rPr>
  </w:style>
  <w:style w:type="paragraph" w:styleId="NoSpacing">
    <w:name w:val="No Spacing"/>
    <w:uiPriority w:val="1"/>
    <w:qFormat/>
    <w:rsid w:val="009F1D89"/>
    <w:pPr>
      <w:spacing w:after="0" w:line="240" w:lineRule="auto"/>
    </w:pPr>
    <w:rPr>
      <w:rFonts w:ascii="Arial" w:eastAsia="SimSun" w:hAnsi="Arial" w:cs="Arial"/>
      <w:color w:val="000000"/>
      <w:szCs w:val="20"/>
    </w:rPr>
  </w:style>
  <w:style w:type="paragraph" w:styleId="NormalWeb">
    <w:name w:val="Normal (Web)"/>
    <w:basedOn w:val="Normal"/>
    <w:uiPriority w:val="99"/>
    <w:semiHidden/>
    <w:unhideWhenUsed/>
    <w:rsid w:val="001F3D39"/>
    <w:pPr>
      <w:widowControl/>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1F3D39"/>
    <w:rPr>
      <w:i/>
      <w:iCs/>
    </w:rPr>
  </w:style>
  <w:style w:type="character" w:styleId="FollowedHyperlink">
    <w:name w:val="FollowedHyperlink"/>
    <w:basedOn w:val="DefaultParagraphFont"/>
    <w:uiPriority w:val="99"/>
    <w:semiHidden/>
    <w:unhideWhenUsed/>
    <w:rsid w:val="001F3D39"/>
    <w:rPr>
      <w:color w:val="954F72" w:themeColor="followedHyperlink"/>
      <w:u w:val="single"/>
    </w:rPr>
  </w:style>
  <w:style w:type="character" w:styleId="UnresolvedMention">
    <w:name w:val="Unresolved Mention"/>
    <w:basedOn w:val="DefaultParagraphFont"/>
    <w:uiPriority w:val="99"/>
    <w:semiHidden/>
    <w:unhideWhenUsed/>
    <w:rsid w:val="0084151F"/>
    <w:rPr>
      <w:color w:val="605E5C"/>
      <w:shd w:val="clear" w:color="auto" w:fill="E1DFDD"/>
    </w:rPr>
  </w:style>
  <w:style w:type="character" w:customStyle="1" w:styleId="apple-converted-space">
    <w:name w:val="apple-converted-space"/>
    <w:basedOn w:val="DefaultParagraphFont"/>
    <w:rsid w:val="0060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3617">
      <w:bodyDiv w:val="1"/>
      <w:marLeft w:val="0"/>
      <w:marRight w:val="0"/>
      <w:marTop w:val="0"/>
      <w:marBottom w:val="0"/>
      <w:divBdr>
        <w:top w:val="none" w:sz="0" w:space="0" w:color="auto"/>
        <w:left w:val="none" w:sz="0" w:space="0" w:color="auto"/>
        <w:bottom w:val="none" w:sz="0" w:space="0" w:color="auto"/>
        <w:right w:val="none" w:sz="0" w:space="0" w:color="auto"/>
      </w:divBdr>
    </w:div>
    <w:div w:id="234241339">
      <w:bodyDiv w:val="1"/>
      <w:marLeft w:val="0"/>
      <w:marRight w:val="0"/>
      <w:marTop w:val="0"/>
      <w:marBottom w:val="0"/>
      <w:divBdr>
        <w:top w:val="none" w:sz="0" w:space="0" w:color="auto"/>
        <w:left w:val="none" w:sz="0" w:space="0" w:color="auto"/>
        <w:bottom w:val="none" w:sz="0" w:space="0" w:color="auto"/>
        <w:right w:val="none" w:sz="0" w:space="0" w:color="auto"/>
      </w:divBdr>
    </w:div>
    <w:div w:id="273251961">
      <w:bodyDiv w:val="1"/>
      <w:marLeft w:val="0"/>
      <w:marRight w:val="0"/>
      <w:marTop w:val="0"/>
      <w:marBottom w:val="0"/>
      <w:divBdr>
        <w:top w:val="none" w:sz="0" w:space="0" w:color="auto"/>
        <w:left w:val="none" w:sz="0" w:space="0" w:color="auto"/>
        <w:bottom w:val="none" w:sz="0" w:space="0" w:color="auto"/>
        <w:right w:val="none" w:sz="0" w:space="0" w:color="auto"/>
      </w:divBdr>
    </w:div>
    <w:div w:id="304358015">
      <w:bodyDiv w:val="1"/>
      <w:marLeft w:val="0"/>
      <w:marRight w:val="0"/>
      <w:marTop w:val="0"/>
      <w:marBottom w:val="0"/>
      <w:divBdr>
        <w:top w:val="none" w:sz="0" w:space="0" w:color="auto"/>
        <w:left w:val="none" w:sz="0" w:space="0" w:color="auto"/>
        <w:bottom w:val="none" w:sz="0" w:space="0" w:color="auto"/>
        <w:right w:val="none" w:sz="0" w:space="0" w:color="auto"/>
      </w:divBdr>
    </w:div>
    <w:div w:id="427435274">
      <w:bodyDiv w:val="1"/>
      <w:marLeft w:val="0"/>
      <w:marRight w:val="0"/>
      <w:marTop w:val="0"/>
      <w:marBottom w:val="0"/>
      <w:divBdr>
        <w:top w:val="none" w:sz="0" w:space="0" w:color="auto"/>
        <w:left w:val="none" w:sz="0" w:space="0" w:color="auto"/>
        <w:bottom w:val="none" w:sz="0" w:space="0" w:color="auto"/>
        <w:right w:val="none" w:sz="0" w:space="0" w:color="auto"/>
      </w:divBdr>
    </w:div>
    <w:div w:id="563562781">
      <w:bodyDiv w:val="1"/>
      <w:marLeft w:val="0"/>
      <w:marRight w:val="0"/>
      <w:marTop w:val="0"/>
      <w:marBottom w:val="0"/>
      <w:divBdr>
        <w:top w:val="none" w:sz="0" w:space="0" w:color="auto"/>
        <w:left w:val="none" w:sz="0" w:space="0" w:color="auto"/>
        <w:bottom w:val="none" w:sz="0" w:space="0" w:color="auto"/>
        <w:right w:val="none" w:sz="0" w:space="0" w:color="auto"/>
      </w:divBdr>
    </w:div>
    <w:div w:id="760880706">
      <w:bodyDiv w:val="1"/>
      <w:marLeft w:val="0"/>
      <w:marRight w:val="0"/>
      <w:marTop w:val="0"/>
      <w:marBottom w:val="0"/>
      <w:divBdr>
        <w:top w:val="none" w:sz="0" w:space="0" w:color="auto"/>
        <w:left w:val="none" w:sz="0" w:space="0" w:color="auto"/>
        <w:bottom w:val="none" w:sz="0" w:space="0" w:color="auto"/>
        <w:right w:val="none" w:sz="0" w:space="0" w:color="auto"/>
      </w:divBdr>
    </w:div>
    <w:div w:id="815799230">
      <w:bodyDiv w:val="1"/>
      <w:marLeft w:val="0"/>
      <w:marRight w:val="0"/>
      <w:marTop w:val="0"/>
      <w:marBottom w:val="0"/>
      <w:divBdr>
        <w:top w:val="none" w:sz="0" w:space="0" w:color="auto"/>
        <w:left w:val="none" w:sz="0" w:space="0" w:color="auto"/>
        <w:bottom w:val="none" w:sz="0" w:space="0" w:color="auto"/>
        <w:right w:val="none" w:sz="0" w:space="0" w:color="auto"/>
      </w:divBdr>
    </w:div>
    <w:div w:id="1205022176">
      <w:bodyDiv w:val="1"/>
      <w:marLeft w:val="0"/>
      <w:marRight w:val="0"/>
      <w:marTop w:val="0"/>
      <w:marBottom w:val="0"/>
      <w:divBdr>
        <w:top w:val="none" w:sz="0" w:space="0" w:color="auto"/>
        <w:left w:val="none" w:sz="0" w:space="0" w:color="auto"/>
        <w:bottom w:val="none" w:sz="0" w:space="0" w:color="auto"/>
        <w:right w:val="none" w:sz="0" w:space="0" w:color="auto"/>
      </w:divBdr>
    </w:div>
    <w:div w:id="1286043655">
      <w:bodyDiv w:val="1"/>
      <w:marLeft w:val="0"/>
      <w:marRight w:val="0"/>
      <w:marTop w:val="0"/>
      <w:marBottom w:val="0"/>
      <w:divBdr>
        <w:top w:val="none" w:sz="0" w:space="0" w:color="auto"/>
        <w:left w:val="none" w:sz="0" w:space="0" w:color="auto"/>
        <w:bottom w:val="none" w:sz="0" w:space="0" w:color="auto"/>
        <w:right w:val="none" w:sz="0" w:space="0" w:color="auto"/>
      </w:divBdr>
    </w:div>
    <w:div w:id="1307855181">
      <w:bodyDiv w:val="1"/>
      <w:marLeft w:val="0"/>
      <w:marRight w:val="0"/>
      <w:marTop w:val="0"/>
      <w:marBottom w:val="0"/>
      <w:divBdr>
        <w:top w:val="none" w:sz="0" w:space="0" w:color="auto"/>
        <w:left w:val="none" w:sz="0" w:space="0" w:color="auto"/>
        <w:bottom w:val="none" w:sz="0" w:space="0" w:color="auto"/>
        <w:right w:val="none" w:sz="0" w:space="0" w:color="auto"/>
      </w:divBdr>
    </w:div>
    <w:div w:id="1365666325">
      <w:bodyDiv w:val="1"/>
      <w:marLeft w:val="0"/>
      <w:marRight w:val="0"/>
      <w:marTop w:val="0"/>
      <w:marBottom w:val="0"/>
      <w:divBdr>
        <w:top w:val="none" w:sz="0" w:space="0" w:color="auto"/>
        <w:left w:val="none" w:sz="0" w:space="0" w:color="auto"/>
        <w:bottom w:val="none" w:sz="0" w:space="0" w:color="auto"/>
        <w:right w:val="none" w:sz="0" w:space="0" w:color="auto"/>
      </w:divBdr>
    </w:div>
    <w:div w:id="1462110117">
      <w:bodyDiv w:val="1"/>
      <w:marLeft w:val="0"/>
      <w:marRight w:val="0"/>
      <w:marTop w:val="0"/>
      <w:marBottom w:val="0"/>
      <w:divBdr>
        <w:top w:val="none" w:sz="0" w:space="0" w:color="auto"/>
        <w:left w:val="none" w:sz="0" w:space="0" w:color="auto"/>
        <w:bottom w:val="none" w:sz="0" w:space="0" w:color="auto"/>
        <w:right w:val="none" w:sz="0" w:space="0" w:color="auto"/>
      </w:divBdr>
    </w:div>
    <w:div w:id="1482505317">
      <w:bodyDiv w:val="1"/>
      <w:marLeft w:val="0"/>
      <w:marRight w:val="0"/>
      <w:marTop w:val="0"/>
      <w:marBottom w:val="0"/>
      <w:divBdr>
        <w:top w:val="none" w:sz="0" w:space="0" w:color="auto"/>
        <w:left w:val="none" w:sz="0" w:space="0" w:color="auto"/>
        <w:bottom w:val="none" w:sz="0" w:space="0" w:color="auto"/>
        <w:right w:val="none" w:sz="0" w:space="0" w:color="auto"/>
      </w:divBdr>
    </w:div>
    <w:div w:id="1515268382">
      <w:bodyDiv w:val="1"/>
      <w:marLeft w:val="0"/>
      <w:marRight w:val="0"/>
      <w:marTop w:val="0"/>
      <w:marBottom w:val="0"/>
      <w:divBdr>
        <w:top w:val="none" w:sz="0" w:space="0" w:color="auto"/>
        <w:left w:val="none" w:sz="0" w:space="0" w:color="auto"/>
        <w:bottom w:val="none" w:sz="0" w:space="0" w:color="auto"/>
        <w:right w:val="none" w:sz="0" w:space="0" w:color="auto"/>
      </w:divBdr>
    </w:div>
    <w:div w:id="1860003064">
      <w:bodyDiv w:val="1"/>
      <w:marLeft w:val="0"/>
      <w:marRight w:val="0"/>
      <w:marTop w:val="0"/>
      <w:marBottom w:val="0"/>
      <w:divBdr>
        <w:top w:val="none" w:sz="0" w:space="0" w:color="auto"/>
        <w:left w:val="none" w:sz="0" w:space="0" w:color="auto"/>
        <w:bottom w:val="none" w:sz="0" w:space="0" w:color="auto"/>
        <w:right w:val="none" w:sz="0" w:space="0" w:color="auto"/>
      </w:divBdr>
    </w:div>
    <w:div w:id="198095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learn.provost.wisc.edu/learning-analytics/" TargetMode="External"/><Relationship Id="rId13" Type="http://schemas.openxmlformats.org/officeDocument/2006/relationships/hyperlink" Target="https://mcburney.wisc.edu/" TargetMode="External"/><Relationship Id="rId3" Type="http://schemas.openxmlformats.org/officeDocument/2006/relationships/styles" Target="styles.xml"/><Relationship Id="rId7" Type="http://schemas.openxmlformats.org/officeDocument/2006/relationships/hyperlink" Target="https://guide.wisc.edu/undergraduate/" TargetMode="External"/><Relationship Id="rId12" Type="http://schemas.openxmlformats.org/officeDocument/2006/relationships/hyperlink" Target="https://policy.wisc.edu/library/UW-85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isten.fuhremann@wisc.edu" TargetMode="External"/><Relationship Id="rId11" Type="http://schemas.openxmlformats.org/officeDocument/2006/relationships/hyperlink" Target="https://diversity.wisc.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structionalcontinuity.wisc.edu/2020/04/03/privacy-of-student-records-and-the-usage-of-audio-recorded-lectures/" TargetMode="External"/><Relationship Id="rId4" Type="http://schemas.openxmlformats.org/officeDocument/2006/relationships/settings" Target="settings.xml"/><Relationship Id="rId9" Type="http://schemas.openxmlformats.org/officeDocument/2006/relationships/hyperlink" Target="https://teachlearn.provost.wisc.edu/teaching-and-learning-data-transparency-stat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C92E-CADA-438F-82A8-822B70D62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4514</Words>
  <Characters>25732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Wisconsin School of Business</Company>
  <LinksUpToDate>false</LinksUpToDate>
  <CharactersWithSpaces>30186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Fuhremann</dc:creator>
  <cp:keywords/>
  <dc:description/>
  <cp:lastModifiedBy>McKay Jones</cp:lastModifiedBy>
  <cp:revision>11</cp:revision>
  <dcterms:created xsi:type="dcterms:W3CDTF">2021-08-19T15:57:00Z</dcterms:created>
  <dcterms:modified xsi:type="dcterms:W3CDTF">2021-09-06T21:08:00Z</dcterms:modified>
</cp:coreProperties>
</file>