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2A36" w14:textId="77777777" w:rsidR="00FA3912" w:rsidRPr="00703BDD" w:rsidRDefault="00FA3912" w:rsidP="00682DA4">
      <w:pPr>
        <w:jc w:val="center"/>
        <w:rPr>
          <w:b/>
          <w:sz w:val="26"/>
          <w:szCs w:val="26"/>
        </w:rPr>
      </w:pPr>
      <w:r w:rsidRPr="00703BDD">
        <w:rPr>
          <w:b/>
          <w:sz w:val="26"/>
          <w:szCs w:val="26"/>
        </w:rPr>
        <w:t>Robert Misey</w:t>
      </w:r>
    </w:p>
    <w:p w14:paraId="4DC04C55" w14:textId="77777777" w:rsidR="00FA3912" w:rsidRPr="00703BDD" w:rsidRDefault="00FA3912" w:rsidP="00613ABF">
      <w:pPr>
        <w:rPr>
          <w:sz w:val="26"/>
          <w:szCs w:val="26"/>
        </w:rPr>
      </w:pPr>
    </w:p>
    <w:p w14:paraId="653D363D" w14:textId="77777777" w:rsidR="00ED327A" w:rsidRPr="002938E4" w:rsidRDefault="00ED327A" w:rsidP="00ED327A">
      <w:pPr>
        <w:rPr>
          <w:b/>
          <w:sz w:val="26"/>
          <w:szCs w:val="26"/>
          <w:u w:val="single"/>
        </w:rPr>
      </w:pPr>
      <w:r w:rsidRPr="002938E4">
        <w:rPr>
          <w:b/>
          <w:sz w:val="26"/>
          <w:szCs w:val="26"/>
          <w:u w:val="single"/>
        </w:rPr>
        <w:t>Work Experience</w:t>
      </w:r>
    </w:p>
    <w:p w14:paraId="7856A86F" w14:textId="77777777" w:rsidR="00ED327A" w:rsidRPr="00703BDD" w:rsidRDefault="00ED327A" w:rsidP="00ED327A">
      <w:pPr>
        <w:rPr>
          <w:sz w:val="26"/>
          <w:szCs w:val="26"/>
        </w:rPr>
      </w:pPr>
    </w:p>
    <w:p w14:paraId="2F88A834" w14:textId="77777777" w:rsidR="00ED327A" w:rsidRDefault="00ED327A" w:rsidP="00ED327A">
      <w:pPr>
        <w:rPr>
          <w:sz w:val="26"/>
          <w:szCs w:val="26"/>
        </w:rPr>
      </w:pPr>
      <w:r w:rsidRPr="00703BDD">
        <w:rPr>
          <w:sz w:val="26"/>
          <w:szCs w:val="26"/>
        </w:rPr>
        <w:t>Reinhart Boer</w:t>
      </w:r>
      <w:r>
        <w:rPr>
          <w:sz w:val="26"/>
          <w:szCs w:val="26"/>
        </w:rPr>
        <w:t>ne</w:t>
      </w:r>
      <w:r w:rsidR="001B0E3F">
        <w:rPr>
          <w:sz w:val="26"/>
          <w:szCs w:val="26"/>
        </w:rPr>
        <w:t xml:space="preserve">r Van Deuren </w:t>
      </w:r>
      <w:proofErr w:type="spellStart"/>
      <w:r w:rsidR="001B0E3F">
        <w:rPr>
          <w:sz w:val="26"/>
          <w:szCs w:val="26"/>
        </w:rPr>
        <w:t>s.c.</w:t>
      </w:r>
      <w:proofErr w:type="spellEnd"/>
      <w:r w:rsidR="009C55E9">
        <w:rPr>
          <w:sz w:val="26"/>
          <w:szCs w:val="26"/>
        </w:rPr>
        <w:t xml:space="preserve">, </w:t>
      </w:r>
      <w:r w:rsidRPr="00703BDD">
        <w:rPr>
          <w:sz w:val="26"/>
          <w:szCs w:val="26"/>
        </w:rPr>
        <w:t xml:space="preserve">1999 to </w:t>
      </w:r>
      <w:r>
        <w:rPr>
          <w:sz w:val="26"/>
          <w:szCs w:val="26"/>
        </w:rPr>
        <w:t>present</w:t>
      </w:r>
    </w:p>
    <w:p w14:paraId="28A9B2BA" w14:textId="77777777" w:rsidR="003041A6" w:rsidRDefault="00ED327A" w:rsidP="00B43547">
      <w:pPr>
        <w:rPr>
          <w:sz w:val="26"/>
          <w:szCs w:val="26"/>
        </w:rPr>
      </w:pPr>
      <w:r>
        <w:rPr>
          <w:sz w:val="26"/>
          <w:szCs w:val="26"/>
        </w:rPr>
        <w:tab/>
      </w:r>
      <w:r w:rsidR="009D79FB">
        <w:rPr>
          <w:sz w:val="26"/>
          <w:szCs w:val="26"/>
        </w:rPr>
        <w:t>Shareholder, Tax</w:t>
      </w:r>
      <w:r w:rsidR="003041A6">
        <w:rPr>
          <w:sz w:val="26"/>
          <w:szCs w:val="26"/>
        </w:rPr>
        <w:t xml:space="preserve"> Department </w:t>
      </w:r>
      <w:r w:rsidR="009D79FB">
        <w:rPr>
          <w:sz w:val="26"/>
          <w:szCs w:val="26"/>
        </w:rPr>
        <w:t>–</w:t>
      </w:r>
      <w:r w:rsidR="003041A6">
        <w:rPr>
          <w:sz w:val="26"/>
          <w:szCs w:val="26"/>
        </w:rPr>
        <w:t xml:space="preserve"> </w:t>
      </w:r>
      <w:r w:rsidR="00B910EC">
        <w:rPr>
          <w:sz w:val="26"/>
          <w:szCs w:val="26"/>
        </w:rPr>
        <w:t xml:space="preserve">business and </w:t>
      </w:r>
      <w:r w:rsidR="009D79FB">
        <w:rPr>
          <w:sz w:val="26"/>
          <w:szCs w:val="26"/>
        </w:rPr>
        <w:t>tax planning and tax controversies</w:t>
      </w:r>
    </w:p>
    <w:p w14:paraId="113A4943" w14:textId="77777777" w:rsidR="00677D33" w:rsidRPr="00703BDD" w:rsidRDefault="00677D33" w:rsidP="003041A6">
      <w:pPr>
        <w:ind w:left="1440" w:hanging="720"/>
        <w:rPr>
          <w:sz w:val="26"/>
          <w:szCs w:val="26"/>
        </w:rPr>
      </w:pPr>
      <w:r>
        <w:rPr>
          <w:sz w:val="26"/>
          <w:szCs w:val="26"/>
        </w:rPr>
        <w:t>Chair, International Department – responsible for firm’s global legal services</w:t>
      </w:r>
    </w:p>
    <w:p w14:paraId="041951F5" w14:textId="49B7335E" w:rsidR="00ED327A" w:rsidRPr="00703BDD" w:rsidRDefault="00ED327A" w:rsidP="00ED327A">
      <w:pPr>
        <w:ind w:firstLine="720"/>
        <w:rPr>
          <w:sz w:val="26"/>
          <w:szCs w:val="26"/>
        </w:rPr>
      </w:pPr>
      <w:r w:rsidRPr="00703BDD">
        <w:rPr>
          <w:sz w:val="26"/>
          <w:szCs w:val="26"/>
        </w:rPr>
        <w:t>Best Lawyers in America</w:t>
      </w:r>
      <w:r>
        <w:rPr>
          <w:sz w:val="26"/>
          <w:szCs w:val="26"/>
        </w:rPr>
        <w:t>,</w:t>
      </w:r>
      <w:r w:rsidRPr="00703BDD">
        <w:rPr>
          <w:sz w:val="26"/>
          <w:szCs w:val="26"/>
        </w:rPr>
        <w:t xml:space="preserve"> 2006 </w:t>
      </w:r>
      <w:r>
        <w:rPr>
          <w:sz w:val="26"/>
          <w:szCs w:val="26"/>
        </w:rPr>
        <w:t>to</w:t>
      </w:r>
      <w:r w:rsidRPr="00703BDD">
        <w:rPr>
          <w:sz w:val="26"/>
          <w:szCs w:val="26"/>
        </w:rPr>
        <w:t xml:space="preserve"> 20</w:t>
      </w:r>
      <w:r w:rsidR="00862100">
        <w:rPr>
          <w:sz w:val="26"/>
          <w:szCs w:val="26"/>
        </w:rPr>
        <w:t>2</w:t>
      </w:r>
      <w:r w:rsidR="00A5265C">
        <w:rPr>
          <w:sz w:val="26"/>
          <w:szCs w:val="26"/>
        </w:rPr>
        <w:t>1</w:t>
      </w:r>
    </w:p>
    <w:p w14:paraId="5A69C379" w14:textId="77777777" w:rsidR="00ED327A" w:rsidRPr="00703BDD" w:rsidRDefault="0009631F" w:rsidP="00ED327A">
      <w:pPr>
        <w:ind w:firstLine="720"/>
        <w:rPr>
          <w:sz w:val="26"/>
          <w:szCs w:val="26"/>
        </w:rPr>
      </w:pPr>
      <w:r>
        <w:rPr>
          <w:sz w:val="26"/>
          <w:szCs w:val="26"/>
        </w:rPr>
        <w:t>Le</w:t>
      </w:r>
      <w:r w:rsidR="00620C47">
        <w:rPr>
          <w:sz w:val="26"/>
          <w:szCs w:val="26"/>
        </w:rPr>
        <w:t xml:space="preserve">d </w:t>
      </w:r>
      <w:r>
        <w:rPr>
          <w:sz w:val="26"/>
          <w:szCs w:val="26"/>
        </w:rPr>
        <w:t xml:space="preserve">Milwaukee </w:t>
      </w:r>
      <w:r w:rsidR="00DD19D9">
        <w:rPr>
          <w:sz w:val="26"/>
          <w:szCs w:val="26"/>
        </w:rPr>
        <w:t>d</w:t>
      </w:r>
      <w:r>
        <w:rPr>
          <w:sz w:val="26"/>
          <w:szCs w:val="26"/>
        </w:rPr>
        <w:t xml:space="preserve">elegation on </w:t>
      </w:r>
      <w:r w:rsidR="00E358A1">
        <w:rPr>
          <w:sz w:val="26"/>
          <w:szCs w:val="26"/>
        </w:rPr>
        <w:t xml:space="preserve">a </w:t>
      </w:r>
      <w:r w:rsidR="00DB3D90">
        <w:rPr>
          <w:sz w:val="26"/>
          <w:szCs w:val="26"/>
        </w:rPr>
        <w:t>t</w:t>
      </w:r>
      <w:r w:rsidR="00620C47">
        <w:rPr>
          <w:sz w:val="26"/>
          <w:szCs w:val="26"/>
        </w:rPr>
        <w:t xml:space="preserve">rade </w:t>
      </w:r>
      <w:r w:rsidR="00DB3D90">
        <w:rPr>
          <w:sz w:val="26"/>
          <w:szCs w:val="26"/>
        </w:rPr>
        <w:t>m</w:t>
      </w:r>
      <w:r w:rsidR="00620C47">
        <w:rPr>
          <w:sz w:val="26"/>
          <w:szCs w:val="26"/>
        </w:rPr>
        <w:t xml:space="preserve">ission to </w:t>
      </w:r>
      <w:r>
        <w:rPr>
          <w:sz w:val="26"/>
          <w:szCs w:val="26"/>
        </w:rPr>
        <w:t>Prague</w:t>
      </w:r>
      <w:r w:rsidR="007831B0">
        <w:rPr>
          <w:sz w:val="26"/>
          <w:szCs w:val="26"/>
        </w:rPr>
        <w:t>, 2008</w:t>
      </w:r>
    </w:p>
    <w:p w14:paraId="267CDDE3" w14:textId="77777777" w:rsidR="00ED327A" w:rsidRPr="00703BDD" w:rsidRDefault="00ED327A" w:rsidP="00ED327A">
      <w:pPr>
        <w:rPr>
          <w:sz w:val="26"/>
          <w:szCs w:val="26"/>
        </w:rPr>
      </w:pPr>
    </w:p>
    <w:p w14:paraId="1F591AA5" w14:textId="77777777" w:rsidR="00ED327A" w:rsidRPr="00703BDD" w:rsidRDefault="00ED327A" w:rsidP="00ED327A">
      <w:pPr>
        <w:rPr>
          <w:sz w:val="26"/>
          <w:szCs w:val="26"/>
        </w:rPr>
      </w:pPr>
      <w:r w:rsidRPr="00703BDD">
        <w:rPr>
          <w:sz w:val="26"/>
          <w:szCs w:val="26"/>
        </w:rPr>
        <w:t xml:space="preserve">Deloitte &amp; </w:t>
      </w:r>
      <w:proofErr w:type="spellStart"/>
      <w:r w:rsidRPr="00703BDD">
        <w:rPr>
          <w:sz w:val="26"/>
          <w:szCs w:val="26"/>
        </w:rPr>
        <w:t>Touche</w:t>
      </w:r>
      <w:proofErr w:type="spellEnd"/>
      <w:r w:rsidRPr="00703BDD">
        <w:rPr>
          <w:sz w:val="26"/>
          <w:szCs w:val="26"/>
        </w:rPr>
        <w:t xml:space="preserve"> - </w:t>
      </w:r>
      <w:r w:rsidR="0065516A">
        <w:rPr>
          <w:sz w:val="26"/>
          <w:szCs w:val="26"/>
        </w:rPr>
        <w:t>1</w:t>
      </w:r>
      <w:r w:rsidRPr="00703BDD">
        <w:rPr>
          <w:sz w:val="26"/>
          <w:szCs w:val="26"/>
        </w:rPr>
        <w:t>996</w:t>
      </w:r>
      <w:r>
        <w:rPr>
          <w:sz w:val="26"/>
          <w:szCs w:val="26"/>
        </w:rPr>
        <w:t xml:space="preserve"> to </w:t>
      </w:r>
      <w:r w:rsidRPr="00703BDD">
        <w:rPr>
          <w:sz w:val="26"/>
          <w:szCs w:val="26"/>
        </w:rPr>
        <w:t>1999</w:t>
      </w:r>
    </w:p>
    <w:p w14:paraId="385FE2DD" w14:textId="3D90E5A2" w:rsidR="00ED327A" w:rsidRPr="00703BDD" w:rsidRDefault="001C0CE6" w:rsidP="009B5844">
      <w:pPr>
        <w:ind w:left="720"/>
        <w:rPr>
          <w:sz w:val="26"/>
          <w:szCs w:val="26"/>
        </w:rPr>
      </w:pPr>
      <w:r>
        <w:rPr>
          <w:sz w:val="26"/>
          <w:szCs w:val="26"/>
        </w:rPr>
        <w:t xml:space="preserve">Senior Manager in </w:t>
      </w:r>
      <w:r w:rsidR="00ED327A" w:rsidRPr="00703BDD">
        <w:rPr>
          <w:sz w:val="26"/>
          <w:szCs w:val="26"/>
        </w:rPr>
        <w:t xml:space="preserve">the </w:t>
      </w:r>
      <w:r w:rsidR="003041A6">
        <w:rPr>
          <w:sz w:val="26"/>
          <w:szCs w:val="26"/>
        </w:rPr>
        <w:t xml:space="preserve">Tax </w:t>
      </w:r>
      <w:r w:rsidR="005D2501">
        <w:rPr>
          <w:sz w:val="26"/>
          <w:szCs w:val="26"/>
        </w:rPr>
        <w:t>Department</w:t>
      </w:r>
      <w:r w:rsidR="003041A6">
        <w:rPr>
          <w:sz w:val="26"/>
          <w:szCs w:val="26"/>
        </w:rPr>
        <w:t xml:space="preserve">, </w:t>
      </w:r>
      <w:r w:rsidR="009D79FB">
        <w:rPr>
          <w:sz w:val="26"/>
          <w:szCs w:val="26"/>
        </w:rPr>
        <w:t>Nashville, T</w:t>
      </w:r>
      <w:r w:rsidR="009B5844">
        <w:rPr>
          <w:sz w:val="26"/>
          <w:szCs w:val="26"/>
        </w:rPr>
        <w:t>N; Practice Director of International Taxation for the Mid-South Region</w:t>
      </w:r>
    </w:p>
    <w:p w14:paraId="518F1798" w14:textId="77777777" w:rsidR="00ED327A" w:rsidRDefault="00ED327A" w:rsidP="00ED327A">
      <w:pPr>
        <w:rPr>
          <w:sz w:val="26"/>
          <w:szCs w:val="26"/>
        </w:rPr>
      </w:pPr>
    </w:p>
    <w:p w14:paraId="7988FDDA" w14:textId="77777777" w:rsidR="00ED327A" w:rsidRPr="00703BDD" w:rsidRDefault="00ED327A" w:rsidP="00640A54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IRS Chief Counsel</w:t>
      </w:r>
      <w:r w:rsidR="001B0E3F">
        <w:rPr>
          <w:sz w:val="26"/>
          <w:szCs w:val="26"/>
        </w:rPr>
        <w:t xml:space="preserve"> - </w:t>
      </w:r>
      <w:r w:rsidR="001B0E3F" w:rsidRPr="00703BDD">
        <w:rPr>
          <w:sz w:val="26"/>
          <w:szCs w:val="26"/>
        </w:rPr>
        <w:t xml:space="preserve">1987 </w:t>
      </w:r>
      <w:r w:rsidR="00014E8F">
        <w:rPr>
          <w:sz w:val="26"/>
          <w:szCs w:val="26"/>
        </w:rPr>
        <w:t>to</w:t>
      </w:r>
      <w:r w:rsidR="001B0E3F" w:rsidRPr="00703BDD">
        <w:rPr>
          <w:sz w:val="26"/>
          <w:szCs w:val="26"/>
        </w:rPr>
        <w:t xml:space="preserve"> 1996</w:t>
      </w:r>
    </w:p>
    <w:p w14:paraId="177F9A05" w14:textId="77777777" w:rsidR="00ED327A" w:rsidRDefault="00ED327A" w:rsidP="00ED327A">
      <w:pPr>
        <w:rPr>
          <w:sz w:val="26"/>
          <w:szCs w:val="26"/>
        </w:rPr>
      </w:pPr>
      <w:r w:rsidRPr="00703BDD">
        <w:rPr>
          <w:sz w:val="26"/>
          <w:szCs w:val="26"/>
        </w:rPr>
        <w:tab/>
      </w:r>
      <w:r w:rsidR="00073ECA">
        <w:rPr>
          <w:sz w:val="26"/>
          <w:szCs w:val="26"/>
        </w:rPr>
        <w:t>Trial</w:t>
      </w:r>
      <w:r w:rsidRPr="00703BDD">
        <w:rPr>
          <w:sz w:val="26"/>
          <w:szCs w:val="26"/>
        </w:rPr>
        <w:t xml:space="preserve"> Attorney in Washington DC</w:t>
      </w:r>
      <w:r w:rsidR="001C0CE6">
        <w:rPr>
          <w:sz w:val="26"/>
          <w:szCs w:val="26"/>
        </w:rPr>
        <w:t xml:space="preserve">, </w:t>
      </w:r>
      <w:r w:rsidR="009D79FB">
        <w:rPr>
          <w:sz w:val="26"/>
          <w:szCs w:val="26"/>
        </w:rPr>
        <w:t>San Jose, CA</w:t>
      </w:r>
      <w:r w:rsidR="001C0CE6">
        <w:rPr>
          <w:sz w:val="26"/>
          <w:szCs w:val="26"/>
        </w:rPr>
        <w:t xml:space="preserve">, and </w:t>
      </w:r>
      <w:r w:rsidR="009D79FB">
        <w:rPr>
          <w:sz w:val="26"/>
          <w:szCs w:val="26"/>
        </w:rPr>
        <w:t>Nashville, TN</w:t>
      </w:r>
    </w:p>
    <w:p w14:paraId="1544752E" w14:textId="4F1E3849" w:rsidR="00BD568D" w:rsidRDefault="00BD568D" w:rsidP="00ED327A">
      <w:pPr>
        <w:rPr>
          <w:sz w:val="26"/>
          <w:szCs w:val="26"/>
        </w:rPr>
      </w:pPr>
      <w:r>
        <w:rPr>
          <w:sz w:val="26"/>
          <w:szCs w:val="26"/>
        </w:rPr>
        <w:tab/>
        <w:t>Tried twenty-t</w:t>
      </w:r>
      <w:r w:rsidR="00677D33">
        <w:rPr>
          <w:sz w:val="26"/>
          <w:szCs w:val="26"/>
        </w:rPr>
        <w:t xml:space="preserve">hree </w:t>
      </w:r>
      <w:r w:rsidR="00175325">
        <w:rPr>
          <w:sz w:val="26"/>
          <w:szCs w:val="26"/>
        </w:rPr>
        <w:t>cases</w:t>
      </w:r>
      <w:r>
        <w:rPr>
          <w:sz w:val="26"/>
          <w:szCs w:val="26"/>
        </w:rPr>
        <w:t xml:space="preserve"> before the U.S. Tax Court</w:t>
      </w:r>
    </w:p>
    <w:p w14:paraId="5562353D" w14:textId="34241CB5" w:rsidR="00C6617D" w:rsidRDefault="00C6617D" w:rsidP="00ED327A">
      <w:pPr>
        <w:rPr>
          <w:sz w:val="26"/>
          <w:szCs w:val="26"/>
        </w:rPr>
      </w:pPr>
      <w:r>
        <w:rPr>
          <w:sz w:val="26"/>
          <w:szCs w:val="26"/>
        </w:rPr>
        <w:tab/>
        <w:t>Athletes and Entertainers Industry Specialization Program team</w:t>
      </w:r>
    </w:p>
    <w:p w14:paraId="7E50247F" w14:textId="77777777" w:rsidR="00D57CBF" w:rsidRDefault="00D57CBF" w:rsidP="00ED327A">
      <w:pPr>
        <w:rPr>
          <w:sz w:val="26"/>
          <w:szCs w:val="26"/>
        </w:rPr>
      </w:pPr>
    </w:p>
    <w:p w14:paraId="6BA93920" w14:textId="77777777" w:rsidR="00057D11" w:rsidRPr="002938E4" w:rsidRDefault="00057D11" w:rsidP="00057D11">
      <w:pPr>
        <w:rPr>
          <w:b/>
          <w:sz w:val="26"/>
          <w:szCs w:val="26"/>
          <w:u w:val="single"/>
        </w:rPr>
      </w:pPr>
      <w:r w:rsidRPr="002938E4">
        <w:rPr>
          <w:b/>
          <w:sz w:val="26"/>
          <w:szCs w:val="26"/>
          <w:u w:val="single"/>
        </w:rPr>
        <w:t>Teaching</w:t>
      </w:r>
    </w:p>
    <w:p w14:paraId="56016806" w14:textId="77777777" w:rsidR="00057D11" w:rsidRDefault="00057D11" w:rsidP="00057D11">
      <w:pPr>
        <w:rPr>
          <w:sz w:val="26"/>
          <w:szCs w:val="26"/>
        </w:rPr>
      </w:pPr>
    </w:p>
    <w:p w14:paraId="0F00A17F" w14:textId="4ACFB810" w:rsidR="00057D11" w:rsidRDefault="00057D11" w:rsidP="00057D11">
      <w:pPr>
        <w:rPr>
          <w:sz w:val="26"/>
          <w:szCs w:val="26"/>
        </w:rPr>
      </w:pPr>
      <w:r w:rsidRPr="00703BDD">
        <w:rPr>
          <w:sz w:val="26"/>
          <w:szCs w:val="26"/>
        </w:rPr>
        <w:t>University of Wisconsin</w:t>
      </w:r>
      <w:r>
        <w:rPr>
          <w:sz w:val="26"/>
          <w:szCs w:val="26"/>
        </w:rPr>
        <w:t xml:space="preserve">, </w:t>
      </w:r>
      <w:r w:rsidR="00A5265C">
        <w:rPr>
          <w:sz w:val="26"/>
          <w:szCs w:val="26"/>
        </w:rPr>
        <w:t>Lecturer</w:t>
      </w:r>
      <w:r w:rsidR="0011308E">
        <w:rPr>
          <w:sz w:val="26"/>
          <w:szCs w:val="26"/>
        </w:rPr>
        <w:t xml:space="preserve"> at the</w:t>
      </w:r>
      <w:r w:rsidR="00B47DE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School of </w:t>
      </w:r>
      <w:proofErr w:type="gramStart"/>
      <w:r w:rsidR="00FB375F">
        <w:rPr>
          <w:sz w:val="26"/>
          <w:szCs w:val="26"/>
        </w:rPr>
        <w:t>Business</w:t>
      </w:r>
      <w:proofErr w:type="gramEnd"/>
      <w:r>
        <w:rPr>
          <w:sz w:val="26"/>
          <w:szCs w:val="26"/>
        </w:rPr>
        <w:t xml:space="preserve"> </w:t>
      </w:r>
      <w:r w:rsidR="00B47DE3">
        <w:rPr>
          <w:sz w:val="26"/>
          <w:szCs w:val="26"/>
        </w:rPr>
        <w:t xml:space="preserve">and the </w:t>
      </w:r>
      <w:r w:rsidR="00FB375F">
        <w:rPr>
          <w:sz w:val="26"/>
          <w:szCs w:val="26"/>
        </w:rPr>
        <w:t>Law</w:t>
      </w:r>
      <w:r w:rsidR="00C65672">
        <w:rPr>
          <w:sz w:val="26"/>
          <w:szCs w:val="26"/>
        </w:rPr>
        <w:t xml:space="preserve"> School</w:t>
      </w:r>
      <w:r w:rsidR="0011308E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</w:p>
    <w:p w14:paraId="26404D85" w14:textId="708F08F4" w:rsidR="00057D11" w:rsidRDefault="00057D11" w:rsidP="00A5265C">
      <w:pPr>
        <w:ind w:left="720"/>
        <w:rPr>
          <w:sz w:val="26"/>
          <w:szCs w:val="26"/>
        </w:rPr>
      </w:pPr>
      <w:r>
        <w:rPr>
          <w:sz w:val="26"/>
          <w:szCs w:val="26"/>
        </w:rPr>
        <w:t xml:space="preserve">2013 </w:t>
      </w:r>
      <w:r w:rsidRPr="00703BDD">
        <w:rPr>
          <w:sz w:val="26"/>
          <w:szCs w:val="26"/>
        </w:rPr>
        <w:t xml:space="preserve">to </w:t>
      </w:r>
      <w:r>
        <w:rPr>
          <w:sz w:val="26"/>
          <w:szCs w:val="26"/>
        </w:rPr>
        <w:t>prese</w:t>
      </w:r>
      <w:r w:rsidRPr="00703BDD">
        <w:rPr>
          <w:sz w:val="26"/>
          <w:szCs w:val="26"/>
        </w:rPr>
        <w:t>nt</w:t>
      </w:r>
      <w:r>
        <w:rPr>
          <w:sz w:val="26"/>
          <w:szCs w:val="26"/>
        </w:rPr>
        <w:t>; teach International Taxation</w:t>
      </w:r>
      <w:r w:rsidR="009B5844">
        <w:rPr>
          <w:sz w:val="26"/>
          <w:szCs w:val="26"/>
        </w:rPr>
        <w:t>;</w:t>
      </w:r>
      <w:r>
        <w:rPr>
          <w:sz w:val="26"/>
          <w:szCs w:val="26"/>
        </w:rPr>
        <w:t xml:space="preserve"> Accounting for Lawyers</w:t>
      </w:r>
      <w:r w:rsidR="009B5844">
        <w:rPr>
          <w:sz w:val="26"/>
          <w:szCs w:val="26"/>
        </w:rPr>
        <w:t>:</w:t>
      </w:r>
      <w:r w:rsidR="00A5265C">
        <w:rPr>
          <w:sz w:val="26"/>
          <w:szCs w:val="26"/>
        </w:rPr>
        <w:t xml:space="preserve"> </w:t>
      </w:r>
      <w:r w:rsidR="009B5844">
        <w:rPr>
          <w:sz w:val="26"/>
          <w:szCs w:val="26"/>
        </w:rPr>
        <w:t>Tax Research and Administrative Procedure; and</w:t>
      </w:r>
      <w:r w:rsidR="00A5265C">
        <w:rPr>
          <w:sz w:val="26"/>
          <w:szCs w:val="26"/>
        </w:rPr>
        <w:t xml:space="preserve"> Taxation:  Concepts for Business and Personal Planning</w:t>
      </w:r>
      <w:r w:rsidR="00AC0153">
        <w:rPr>
          <w:sz w:val="26"/>
          <w:szCs w:val="26"/>
        </w:rPr>
        <w:t>; member of the Curriculum Committee</w:t>
      </w:r>
    </w:p>
    <w:p w14:paraId="0BEAACA1" w14:textId="77777777" w:rsidR="00057D11" w:rsidRDefault="00057D11" w:rsidP="00057D11">
      <w:pPr>
        <w:ind w:firstLine="720"/>
        <w:rPr>
          <w:sz w:val="26"/>
          <w:szCs w:val="26"/>
        </w:rPr>
      </w:pPr>
    </w:p>
    <w:p w14:paraId="44ED50A3" w14:textId="77777777" w:rsidR="00057D11" w:rsidRDefault="00057D11" w:rsidP="00057D11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 xml:space="preserve">University of Wisconsin at Milwaukee, Adjunct Faculty at the </w:t>
      </w:r>
      <w:proofErr w:type="spellStart"/>
      <w:r>
        <w:rPr>
          <w:sz w:val="26"/>
          <w:szCs w:val="26"/>
        </w:rPr>
        <w:t>Lubar</w:t>
      </w:r>
      <w:proofErr w:type="spellEnd"/>
      <w:r>
        <w:rPr>
          <w:sz w:val="26"/>
          <w:szCs w:val="26"/>
        </w:rPr>
        <w:t xml:space="preserve"> School of Business, 2003 </w:t>
      </w:r>
      <w:r w:rsidR="007420E7">
        <w:rPr>
          <w:sz w:val="26"/>
          <w:szCs w:val="26"/>
        </w:rPr>
        <w:t>through</w:t>
      </w:r>
      <w:r>
        <w:rPr>
          <w:sz w:val="26"/>
          <w:szCs w:val="26"/>
        </w:rPr>
        <w:t xml:space="preserve"> 2015: taught International Taxation and Taxes &amp; Business Strategy</w:t>
      </w:r>
    </w:p>
    <w:p w14:paraId="5F3B673D" w14:textId="77777777" w:rsidR="00057D11" w:rsidRPr="00703BDD" w:rsidRDefault="00057D11" w:rsidP="00057D11">
      <w:pPr>
        <w:rPr>
          <w:sz w:val="26"/>
          <w:szCs w:val="26"/>
        </w:rPr>
      </w:pPr>
    </w:p>
    <w:p w14:paraId="04F469D4" w14:textId="77777777" w:rsidR="00057D11" w:rsidRDefault="00057D11" w:rsidP="00057D11">
      <w:pPr>
        <w:rPr>
          <w:sz w:val="26"/>
          <w:szCs w:val="26"/>
        </w:rPr>
      </w:pPr>
      <w:r w:rsidRPr="00703BDD">
        <w:rPr>
          <w:sz w:val="26"/>
          <w:szCs w:val="26"/>
        </w:rPr>
        <w:t>University of Alabama</w:t>
      </w:r>
      <w:r>
        <w:rPr>
          <w:sz w:val="26"/>
          <w:szCs w:val="26"/>
        </w:rPr>
        <w:t>,</w:t>
      </w:r>
      <w:r w:rsidRPr="00703BD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School of Law, Adjunct Faculty in on-line LL.M. program, </w:t>
      </w:r>
    </w:p>
    <w:p w14:paraId="2F8C9540" w14:textId="77777777" w:rsidR="00057D11" w:rsidRDefault="00057D11" w:rsidP="00057D11">
      <w:pPr>
        <w:ind w:firstLine="720"/>
        <w:rPr>
          <w:sz w:val="26"/>
          <w:szCs w:val="26"/>
        </w:rPr>
      </w:pPr>
      <w:r w:rsidRPr="00703BDD">
        <w:rPr>
          <w:sz w:val="26"/>
          <w:szCs w:val="26"/>
        </w:rPr>
        <w:t xml:space="preserve">2012 to </w:t>
      </w:r>
      <w:r>
        <w:rPr>
          <w:sz w:val="26"/>
          <w:szCs w:val="26"/>
        </w:rPr>
        <w:t>pres</w:t>
      </w:r>
      <w:r w:rsidRPr="00703BDD">
        <w:rPr>
          <w:sz w:val="26"/>
          <w:szCs w:val="26"/>
        </w:rPr>
        <w:t>ent</w:t>
      </w:r>
      <w:r>
        <w:rPr>
          <w:sz w:val="26"/>
          <w:szCs w:val="26"/>
        </w:rPr>
        <w:t>; teach International Taxation</w:t>
      </w:r>
    </w:p>
    <w:p w14:paraId="3F468AAC" w14:textId="77777777" w:rsidR="00057D11" w:rsidRDefault="00057D11" w:rsidP="00057D11">
      <w:pPr>
        <w:ind w:firstLine="720"/>
        <w:rPr>
          <w:sz w:val="26"/>
          <w:szCs w:val="26"/>
        </w:rPr>
      </w:pPr>
    </w:p>
    <w:p w14:paraId="1042BAD5" w14:textId="747D84BC" w:rsidR="00057D11" w:rsidRDefault="00057D11" w:rsidP="00057D11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 xml:space="preserve">Marquette University, School of Law, Adjunct Faculty, 2019 to </w:t>
      </w:r>
      <w:r w:rsidR="00A5265C">
        <w:rPr>
          <w:sz w:val="26"/>
          <w:szCs w:val="26"/>
        </w:rPr>
        <w:t>2021</w:t>
      </w:r>
      <w:r>
        <w:rPr>
          <w:sz w:val="26"/>
          <w:szCs w:val="26"/>
        </w:rPr>
        <w:t>; teach Corporate Taxation</w:t>
      </w:r>
    </w:p>
    <w:p w14:paraId="6B2209F9" w14:textId="77777777" w:rsidR="00C97337" w:rsidRDefault="00C97337" w:rsidP="00057D11">
      <w:pPr>
        <w:ind w:left="720" w:hanging="720"/>
        <w:rPr>
          <w:sz w:val="26"/>
          <w:szCs w:val="26"/>
        </w:rPr>
      </w:pPr>
    </w:p>
    <w:p w14:paraId="13E58B06" w14:textId="77777777" w:rsidR="00C97337" w:rsidRDefault="00C97337" w:rsidP="00C97337">
      <w:pPr>
        <w:rPr>
          <w:sz w:val="26"/>
          <w:szCs w:val="26"/>
        </w:rPr>
      </w:pPr>
      <w:r>
        <w:rPr>
          <w:b/>
          <w:sz w:val="26"/>
          <w:szCs w:val="26"/>
          <w:u w:val="single"/>
        </w:rPr>
        <w:t>Books</w:t>
      </w:r>
      <w:r w:rsidR="00FF6BC4">
        <w:rPr>
          <w:b/>
          <w:sz w:val="26"/>
          <w:szCs w:val="26"/>
          <w:u w:val="single"/>
        </w:rPr>
        <w:t xml:space="preserve"> Authored</w:t>
      </w:r>
    </w:p>
    <w:p w14:paraId="68131881" w14:textId="77777777" w:rsidR="00C97337" w:rsidRDefault="00C97337" w:rsidP="00C97337">
      <w:pPr>
        <w:rPr>
          <w:sz w:val="26"/>
          <w:szCs w:val="26"/>
        </w:rPr>
      </w:pPr>
    </w:p>
    <w:p w14:paraId="3F9FF6F6" w14:textId="77777777" w:rsidR="00C97337" w:rsidRDefault="00C97337" w:rsidP="00C97337">
      <w:pPr>
        <w:ind w:left="810" w:hanging="810"/>
        <w:rPr>
          <w:sz w:val="26"/>
          <w:szCs w:val="26"/>
        </w:rPr>
      </w:pPr>
      <w:r>
        <w:rPr>
          <w:sz w:val="26"/>
          <w:szCs w:val="26"/>
        </w:rPr>
        <w:t xml:space="preserve">Textbook, </w:t>
      </w:r>
      <w:r w:rsidRPr="0022218C">
        <w:rPr>
          <w:i/>
          <w:sz w:val="26"/>
          <w:szCs w:val="26"/>
        </w:rPr>
        <w:t>A Practical Guide to U.S. Taxation of International Transactions</w:t>
      </w:r>
      <w:r>
        <w:rPr>
          <w:i/>
          <w:sz w:val="26"/>
          <w:szCs w:val="26"/>
        </w:rPr>
        <w:t xml:space="preserve">, </w:t>
      </w:r>
      <w:r>
        <w:rPr>
          <w:sz w:val="26"/>
          <w:szCs w:val="26"/>
        </w:rPr>
        <w:t xml:space="preserve">updated with a new edition biennially, twelfth edition in 2020            </w:t>
      </w:r>
    </w:p>
    <w:p w14:paraId="76D21CFF" w14:textId="77777777" w:rsidR="00C97337" w:rsidRDefault="00C97337" w:rsidP="00C97337">
      <w:pPr>
        <w:rPr>
          <w:i/>
          <w:sz w:val="26"/>
          <w:szCs w:val="26"/>
        </w:rPr>
      </w:pPr>
    </w:p>
    <w:p w14:paraId="75AF5679" w14:textId="2759938E" w:rsidR="00C97337" w:rsidRDefault="00C97337" w:rsidP="00C97337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 xml:space="preserve">Textbook, </w:t>
      </w:r>
      <w:r w:rsidRPr="0022218C">
        <w:rPr>
          <w:i/>
          <w:sz w:val="26"/>
          <w:szCs w:val="26"/>
        </w:rPr>
        <w:t>Federal Taxation:  Practice and Procedure</w:t>
      </w:r>
      <w:r>
        <w:rPr>
          <w:i/>
          <w:sz w:val="26"/>
          <w:szCs w:val="26"/>
        </w:rPr>
        <w:t xml:space="preserve">, </w:t>
      </w:r>
      <w:r>
        <w:rPr>
          <w:sz w:val="26"/>
          <w:szCs w:val="26"/>
        </w:rPr>
        <w:t>updated with a new edition biennially, thirteenth edition in 2019</w:t>
      </w:r>
    </w:p>
    <w:p w14:paraId="327E86A1" w14:textId="77777777" w:rsidR="00AC0153" w:rsidRDefault="00AC0153" w:rsidP="00C97337">
      <w:pPr>
        <w:ind w:left="720" w:hanging="720"/>
        <w:rPr>
          <w:sz w:val="26"/>
          <w:szCs w:val="26"/>
        </w:rPr>
      </w:pPr>
    </w:p>
    <w:p w14:paraId="168E628B" w14:textId="77777777" w:rsidR="00C97337" w:rsidRPr="00DD19D9" w:rsidRDefault="00C97337" w:rsidP="00C97337">
      <w:pPr>
        <w:tabs>
          <w:tab w:val="left" w:pos="720"/>
        </w:tabs>
        <w:ind w:left="720" w:hanging="720"/>
        <w:rPr>
          <w:iCs/>
          <w:sz w:val="26"/>
          <w:szCs w:val="26"/>
        </w:rPr>
      </w:pPr>
      <w:r>
        <w:rPr>
          <w:i/>
          <w:sz w:val="26"/>
          <w:szCs w:val="26"/>
        </w:rPr>
        <w:lastRenderedPageBreak/>
        <w:t xml:space="preserve">The International Tax Provisions of </w:t>
      </w:r>
      <w:r w:rsidRPr="00703BDD">
        <w:rPr>
          <w:i/>
          <w:sz w:val="26"/>
          <w:szCs w:val="26"/>
        </w:rPr>
        <w:t>the American Jobs Creation Act of 2004</w:t>
      </w:r>
      <w:r>
        <w:rPr>
          <w:i/>
          <w:sz w:val="26"/>
          <w:szCs w:val="26"/>
        </w:rPr>
        <w:t xml:space="preserve">, </w:t>
      </w:r>
      <w:r>
        <w:rPr>
          <w:iCs/>
          <w:sz w:val="26"/>
          <w:szCs w:val="26"/>
        </w:rPr>
        <w:t>published by CCH</w:t>
      </w:r>
    </w:p>
    <w:p w14:paraId="6F6723FE" w14:textId="77777777" w:rsidR="00C97337" w:rsidRDefault="00C97337" w:rsidP="00057D11">
      <w:pPr>
        <w:ind w:left="720" w:hanging="720"/>
        <w:rPr>
          <w:sz w:val="26"/>
          <w:szCs w:val="26"/>
        </w:rPr>
      </w:pPr>
    </w:p>
    <w:p w14:paraId="1B05C2D0" w14:textId="77777777" w:rsidR="00014223" w:rsidRPr="00703BDD" w:rsidRDefault="00014223" w:rsidP="00014223">
      <w:pPr>
        <w:rPr>
          <w:b/>
          <w:sz w:val="26"/>
          <w:szCs w:val="26"/>
          <w:u w:val="single"/>
        </w:rPr>
      </w:pPr>
      <w:r w:rsidRPr="00703BDD">
        <w:rPr>
          <w:b/>
          <w:sz w:val="26"/>
          <w:szCs w:val="26"/>
          <w:u w:val="single"/>
        </w:rPr>
        <w:t>Education</w:t>
      </w:r>
    </w:p>
    <w:p w14:paraId="470F5AD6" w14:textId="77777777" w:rsidR="00014223" w:rsidRPr="00703BDD" w:rsidRDefault="00014223" w:rsidP="00014223">
      <w:pPr>
        <w:rPr>
          <w:sz w:val="26"/>
          <w:szCs w:val="26"/>
        </w:rPr>
      </w:pPr>
    </w:p>
    <w:p w14:paraId="331CA334" w14:textId="77777777" w:rsidR="00014223" w:rsidRPr="00703BDD" w:rsidRDefault="00014223" w:rsidP="00014223">
      <w:pPr>
        <w:rPr>
          <w:sz w:val="26"/>
          <w:szCs w:val="26"/>
        </w:rPr>
      </w:pPr>
      <w:r w:rsidRPr="00703BDD">
        <w:rPr>
          <w:sz w:val="26"/>
          <w:szCs w:val="26"/>
        </w:rPr>
        <w:t>Georgetown University</w:t>
      </w:r>
      <w:r w:rsidRPr="00703BDD">
        <w:rPr>
          <w:sz w:val="26"/>
          <w:szCs w:val="26"/>
        </w:rPr>
        <w:tab/>
      </w:r>
      <w:r>
        <w:rPr>
          <w:sz w:val="26"/>
          <w:szCs w:val="26"/>
        </w:rPr>
        <w:t>LL.M.</w:t>
      </w:r>
      <w:r w:rsidRPr="00703BD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in Taxation </w:t>
      </w:r>
      <w:r w:rsidRPr="00703BDD">
        <w:rPr>
          <w:sz w:val="26"/>
          <w:szCs w:val="26"/>
        </w:rPr>
        <w:t>- 1991</w:t>
      </w:r>
    </w:p>
    <w:p w14:paraId="6CADC519" w14:textId="6950AA28" w:rsidR="00014223" w:rsidRPr="00703BDD" w:rsidRDefault="00014223" w:rsidP="00014223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AC0153">
        <w:rPr>
          <w:sz w:val="26"/>
          <w:szCs w:val="26"/>
        </w:rPr>
        <w:t>Honor Ten</w:t>
      </w:r>
    </w:p>
    <w:p w14:paraId="616F4DA9" w14:textId="77777777" w:rsidR="00014223" w:rsidRPr="00703BDD" w:rsidRDefault="00014223" w:rsidP="00014223">
      <w:pPr>
        <w:rPr>
          <w:sz w:val="26"/>
          <w:szCs w:val="26"/>
        </w:rPr>
      </w:pPr>
    </w:p>
    <w:p w14:paraId="060336B9" w14:textId="77777777" w:rsidR="00014223" w:rsidRPr="00703BDD" w:rsidRDefault="00014223" w:rsidP="00014223">
      <w:pPr>
        <w:rPr>
          <w:sz w:val="26"/>
          <w:szCs w:val="26"/>
        </w:rPr>
      </w:pPr>
      <w:r w:rsidRPr="00703BDD">
        <w:rPr>
          <w:sz w:val="26"/>
          <w:szCs w:val="26"/>
        </w:rPr>
        <w:t>Vanderbilt Universi</w:t>
      </w:r>
      <w:r>
        <w:rPr>
          <w:sz w:val="26"/>
          <w:szCs w:val="26"/>
        </w:rPr>
        <w:t>ty</w:t>
      </w:r>
      <w:r>
        <w:rPr>
          <w:sz w:val="26"/>
          <w:szCs w:val="26"/>
        </w:rPr>
        <w:tab/>
      </w:r>
      <w:r w:rsidRPr="00703BDD">
        <w:rPr>
          <w:sz w:val="26"/>
          <w:szCs w:val="26"/>
        </w:rPr>
        <w:t>J.D., M.B.A.</w:t>
      </w:r>
      <w:r>
        <w:rPr>
          <w:sz w:val="26"/>
          <w:szCs w:val="26"/>
        </w:rPr>
        <w:t xml:space="preserve"> - </w:t>
      </w:r>
      <w:r w:rsidRPr="00703BDD">
        <w:rPr>
          <w:sz w:val="26"/>
          <w:szCs w:val="26"/>
        </w:rPr>
        <w:t>1987</w:t>
      </w:r>
    </w:p>
    <w:p w14:paraId="44570104" w14:textId="77777777" w:rsidR="00014223" w:rsidRDefault="00014223" w:rsidP="00014223">
      <w:pPr>
        <w:rPr>
          <w:sz w:val="26"/>
          <w:szCs w:val="26"/>
        </w:rPr>
      </w:pPr>
      <w:r w:rsidRPr="00703BDD">
        <w:rPr>
          <w:sz w:val="26"/>
          <w:szCs w:val="26"/>
        </w:rPr>
        <w:tab/>
      </w:r>
      <w:r w:rsidRPr="00703BDD">
        <w:rPr>
          <w:sz w:val="26"/>
          <w:szCs w:val="26"/>
        </w:rPr>
        <w:tab/>
      </w:r>
      <w:r w:rsidRPr="00703BDD">
        <w:rPr>
          <w:sz w:val="26"/>
          <w:szCs w:val="26"/>
        </w:rPr>
        <w:tab/>
      </w:r>
      <w:r w:rsidRPr="00703BDD">
        <w:rPr>
          <w:sz w:val="26"/>
          <w:szCs w:val="26"/>
        </w:rPr>
        <w:tab/>
        <w:t xml:space="preserve">M.B.A. </w:t>
      </w:r>
      <w:r>
        <w:rPr>
          <w:sz w:val="26"/>
          <w:szCs w:val="26"/>
        </w:rPr>
        <w:t>c</w:t>
      </w:r>
      <w:r w:rsidRPr="00703BDD">
        <w:rPr>
          <w:sz w:val="26"/>
          <w:szCs w:val="26"/>
        </w:rPr>
        <w:t xml:space="preserve">oncentration in </w:t>
      </w:r>
      <w:r>
        <w:rPr>
          <w:sz w:val="26"/>
          <w:szCs w:val="26"/>
        </w:rPr>
        <w:t xml:space="preserve">Corporate </w:t>
      </w:r>
      <w:r w:rsidRPr="00703BDD">
        <w:rPr>
          <w:sz w:val="26"/>
          <w:szCs w:val="26"/>
        </w:rPr>
        <w:t>Finance</w:t>
      </w:r>
    </w:p>
    <w:p w14:paraId="58CEDDEE" w14:textId="77777777" w:rsidR="00014223" w:rsidRDefault="00014223" w:rsidP="00014223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Classes in International Law at Emmanuel College in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DD19D9">
        <w:rPr>
          <w:sz w:val="26"/>
          <w:szCs w:val="26"/>
        </w:rPr>
        <w:tab/>
      </w:r>
      <w:r>
        <w:rPr>
          <w:sz w:val="26"/>
          <w:szCs w:val="26"/>
        </w:rPr>
        <w:t>Cambridge, England</w:t>
      </w:r>
    </w:p>
    <w:p w14:paraId="1324C762" w14:textId="77777777" w:rsidR="00014223" w:rsidRDefault="00014223" w:rsidP="00014223">
      <w:pPr>
        <w:rPr>
          <w:sz w:val="26"/>
          <w:szCs w:val="26"/>
        </w:rPr>
      </w:pPr>
    </w:p>
    <w:p w14:paraId="0501BEDD" w14:textId="77777777" w:rsidR="00014223" w:rsidRDefault="00014223" w:rsidP="00014223">
      <w:pPr>
        <w:rPr>
          <w:sz w:val="26"/>
          <w:szCs w:val="26"/>
        </w:rPr>
      </w:pPr>
      <w:r>
        <w:rPr>
          <w:sz w:val="26"/>
          <w:szCs w:val="26"/>
        </w:rPr>
        <w:t>University of Kentucky</w:t>
      </w:r>
      <w:r>
        <w:rPr>
          <w:sz w:val="26"/>
          <w:szCs w:val="26"/>
        </w:rPr>
        <w:tab/>
        <w:t xml:space="preserve">B.A. </w:t>
      </w:r>
      <w:r w:rsidR="00387067">
        <w:rPr>
          <w:sz w:val="26"/>
          <w:szCs w:val="26"/>
        </w:rPr>
        <w:t>-</w:t>
      </w:r>
      <w:r>
        <w:rPr>
          <w:sz w:val="26"/>
          <w:szCs w:val="26"/>
        </w:rPr>
        <w:t xml:space="preserve"> 1983</w:t>
      </w:r>
    </w:p>
    <w:p w14:paraId="2F03E9F8" w14:textId="77777777" w:rsidR="00014223" w:rsidRDefault="00014223" w:rsidP="00014223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Phi Beta Kappa</w:t>
      </w:r>
    </w:p>
    <w:p w14:paraId="4433A616" w14:textId="77777777" w:rsidR="00014223" w:rsidRDefault="00014223" w:rsidP="00014223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Outstanding Senior in Economics</w:t>
      </w:r>
    </w:p>
    <w:p w14:paraId="5CF9EBAE" w14:textId="77777777" w:rsidR="00E45E39" w:rsidRDefault="00E45E39" w:rsidP="00014223">
      <w:pPr>
        <w:rPr>
          <w:sz w:val="26"/>
          <w:szCs w:val="26"/>
        </w:rPr>
      </w:pPr>
    </w:p>
    <w:p w14:paraId="7AD3588F" w14:textId="77777777" w:rsidR="00E45E39" w:rsidRPr="002938E4" w:rsidRDefault="00E45E39" w:rsidP="00E45E39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Public Service</w:t>
      </w:r>
    </w:p>
    <w:p w14:paraId="18F96ACD" w14:textId="77777777" w:rsidR="00E45E39" w:rsidRPr="00703BDD" w:rsidRDefault="00E45E39" w:rsidP="00E45E39">
      <w:pPr>
        <w:rPr>
          <w:sz w:val="26"/>
          <w:szCs w:val="26"/>
        </w:rPr>
      </w:pPr>
    </w:p>
    <w:p w14:paraId="3382EFE6" w14:textId="6018479A" w:rsidR="00E45E39" w:rsidRDefault="00E45E39" w:rsidP="00E45E39">
      <w:pPr>
        <w:rPr>
          <w:sz w:val="26"/>
          <w:szCs w:val="26"/>
        </w:rPr>
      </w:pPr>
      <w:r>
        <w:rPr>
          <w:sz w:val="26"/>
          <w:szCs w:val="26"/>
        </w:rPr>
        <w:t>Wisconsin Accounting Examining Board, appointed by the Governor, 2019</w:t>
      </w:r>
      <w:r w:rsidR="00C41739">
        <w:rPr>
          <w:sz w:val="26"/>
          <w:szCs w:val="26"/>
        </w:rPr>
        <w:t xml:space="preserve"> to present</w:t>
      </w:r>
    </w:p>
    <w:p w14:paraId="413A1196" w14:textId="77777777" w:rsidR="00E45E39" w:rsidRDefault="00E45E39" w:rsidP="00E45E39">
      <w:pPr>
        <w:rPr>
          <w:sz w:val="26"/>
          <w:szCs w:val="26"/>
        </w:rPr>
      </w:pPr>
    </w:p>
    <w:p w14:paraId="6BC188D2" w14:textId="77777777" w:rsidR="00E45E39" w:rsidRDefault="00E45E39" w:rsidP="00E45E39">
      <w:pPr>
        <w:rPr>
          <w:sz w:val="26"/>
          <w:szCs w:val="26"/>
        </w:rPr>
      </w:pPr>
      <w:r>
        <w:rPr>
          <w:sz w:val="26"/>
          <w:szCs w:val="26"/>
        </w:rPr>
        <w:t>Education Credential Evaluators, Board of Directors, 2009 to 2014</w:t>
      </w:r>
    </w:p>
    <w:p w14:paraId="7AAADE9D" w14:textId="77777777" w:rsidR="00E45E39" w:rsidRDefault="00E45E39" w:rsidP="00E45E39">
      <w:pPr>
        <w:rPr>
          <w:sz w:val="26"/>
          <w:szCs w:val="26"/>
        </w:rPr>
      </w:pPr>
    </w:p>
    <w:p w14:paraId="082B36D5" w14:textId="77777777" w:rsidR="00E45E39" w:rsidRDefault="00E45E39" w:rsidP="00E45E39">
      <w:pPr>
        <w:rPr>
          <w:sz w:val="26"/>
          <w:szCs w:val="26"/>
        </w:rPr>
      </w:pPr>
      <w:r>
        <w:rPr>
          <w:sz w:val="26"/>
          <w:szCs w:val="26"/>
        </w:rPr>
        <w:t>Lake Park Friends, Board of Directors, 2003 to 2009</w:t>
      </w:r>
    </w:p>
    <w:p w14:paraId="7CE33E5A" w14:textId="77777777" w:rsidR="00E45E39" w:rsidRDefault="00E45E39" w:rsidP="00E45E39">
      <w:pPr>
        <w:rPr>
          <w:sz w:val="26"/>
          <w:szCs w:val="26"/>
        </w:rPr>
      </w:pPr>
    </w:p>
    <w:p w14:paraId="34DBECA5" w14:textId="77777777" w:rsidR="00E45E39" w:rsidRDefault="00E45E39" w:rsidP="00E45E39">
      <w:pPr>
        <w:rPr>
          <w:sz w:val="26"/>
          <w:szCs w:val="26"/>
        </w:rPr>
      </w:pPr>
      <w:r>
        <w:rPr>
          <w:sz w:val="26"/>
          <w:szCs w:val="26"/>
        </w:rPr>
        <w:t>Volunteer Income Tax Assistance, preparer at numerous sites, 1986 to 2002</w:t>
      </w:r>
    </w:p>
    <w:p w14:paraId="7CA587AC" w14:textId="77777777" w:rsidR="007420E7" w:rsidRDefault="007420E7" w:rsidP="00805154">
      <w:pPr>
        <w:ind w:left="720" w:hanging="720"/>
        <w:rPr>
          <w:sz w:val="26"/>
          <w:szCs w:val="26"/>
        </w:rPr>
      </w:pPr>
    </w:p>
    <w:p w14:paraId="7552C1CD" w14:textId="77777777" w:rsidR="007420E7" w:rsidRDefault="007420E7" w:rsidP="007420E7">
      <w:pPr>
        <w:rPr>
          <w:sz w:val="26"/>
          <w:szCs w:val="26"/>
        </w:rPr>
      </w:pPr>
      <w:r>
        <w:rPr>
          <w:b/>
          <w:sz w:val="26"/>
          <w:szCs w:val="26"/>
          <w:u w:val="single"/>
        </w:rPr>
        <w:t>Professional Affiliations</w:t>
      </w:r>
    </w:p>
    <w:p w14:paraId="02E1BA1B" w14:textId="77777777" w:rsidR="007420E7" w:rsidRDefault="007420E7" w:rsidP="007420E7">
      <w:pPr>
        <w:rPr>
          <w:sz w:val="26"/>
          <w:szCs w:val="26"/>
        </w:rPr>
      </w:pPr>
    </w:p>
    <w:p w14:paraId="28AD4F30" w14:textId="77777777" w:rsidR="00242E27" w:rsidRDefault="00242E27" w:rsidP="00242E27">
      <w:pPr>
        <w:rPr>
          <w:sz w:val="26"/>
          <w:szCs w:val="26"/>
        </w:rPr>
      </w:pPr>
      <w:r>
        <w:rPr>
          <w:sz w:val="26"/>
          <w:szCs w:val="26"/>
        </w:rPr>
        <w:t>Journal of Tax Practice and Procedure, Advisory Board, 2016 to present</w:t>
      </w:r>
    </w:p>
    <w:p w14:paraId="1BC3B2D1" w14:textId="77777777" w:rsidR="006A75FB" w:rsidRDefault="006A75FB" w:rsidP="00242E27">
      <w:pPr>
        <w:rPr>
          <w:sz w:val="26"/>
          <w:szCs w:val="26"/>
        </w:rPr>
      </w:pPr>
    </w:p>
    <w:p w14:paraId="3DAFC641" w14:textId="151867A4" w:rsidR="00242E27" w:rsidRDefault="00242E27" w:rsidP="00242E27">
      <w:pPr>
        <w:rPr>
          <w:sz w:val="26"/>
          <w:szCs w:val="26"/>
        </w:rPr>
      </w:pPr>
      <w:r>
        <w:rPr>
          <w:sz w:val="26"/>
          <w:szCs w:val="26"/>
        </w:rPr>
        <w:t xml:space="preserve">President, </w:t>
      </w:r>
      <w:r w:rsidR="00A5265C">
        <w:rPr>
          <w:sz w:val="26"/>
          <w:szCs w:val="26"/>
        </w:rPr>
        <w:t>Wisconsin</w:t>
      </w:r>
      <w:r>
        <w:rPr>
          <w:sz w:val="26"/>
          <w:szCs w:val="26"/>
        </w:rPr>
        <w:t xml:space="preserve"> Tax Club, 2017 to present</w:t>
      </w:r>
    </w:p>
    <w:p w14:paraId="644CCBD4" w14:textId="71346844" w:rsidR="00D17DA6" w:rsidRDefault="00D17DA6" w:rsidP="00242E27">
      <w:pPr>
        <w:rPr>
          <w:sz w:val="26"/>
          <w:szCs w:val="26"/>
        </w:rPr>
      </w:pPr>
    </w:p>
    <w:p w14:paraId="0290FA42" w14:textId="612076B2" w:rsidR="00D17DA6" w:rsidRDefault="00D17DA6" w:rsidP="00242E27">
      <w:pPr>
        <w:rPr>
          <w:sz w:val="26"/>
          <w:szCs w:val="26"/>
        </w:rPr>
      </w:pPr>
      <w:r>
        <w:rPr>
          <w:sz w:val="26"/>
          <w:szCs w:val="26"/>
        </w:rPr>
        <w:t>American Bar Association, International Section – Tax Committee (Chair, 2016 to 2020, Senior Counsel, 2021 to present), Ethics Committee (Member, 2018 to present); Diversity Committee (2016 to present).</w:t>
      </w:r>
    </w:p>
    <w:p w14:paraId="1F74AE75" w14:textId="77777777" w:rsidR="007420E7" w:rsidRDefault="007420E7" w:rsidP="007420E7">
      <w:pPr>
        <w:rPr>
          <w:sz w:val="26"/>
          <w:szCs w:val="26"/>
        </w:rPr>
      </w:pPr>
    </w:p>
    <w:p w14:paraId="5A558A54" w14:textId="77777777" w:rsidR="00242E27" w:rsidRDefault="00242E27" w:rsidP="00242E27">
      <w:pPr>
        <w:rPr>
          <w:sz w:val="26"/>
          <w:szCs w:val="26"/>
        </w:rPr>
      </w:pPr>
      <w:r>
        <w:rPr>
          <w:sz w:val="26"/>
          <w:szCs w:val="26"/>
        </w:rPr>
        <w:t>Bar memberships:  California, Wisconsin, Kentucky, and the District of Columbia</w:t>
      </w:r>
    </w:p>
    <w:p w14:paraId="1EA8B1D4" w14:textId="77777777" w:rsidR="00242E27" w:rsidRDefault="00242E27" w:rsidP="00242E27">
      <w:pPr>
        <w:rPr>
          <w:sz w:val="26"/>
          <w:szCs w:val="26"/>
        </w:rPr>
      </w:pPr>
    </w:p>
    <w:p w14:paraId="48BAC86A" w14:textId="6CC10F42" w:rsidR="009D0D6E" w:rsidRPr="0009017D" w:rsidRDefault="009B5844" w:rsidP="009D0D6E">
      <w:pPr>
        <w:tabs>
          <w:tab w:val="left" w:pos="630"/>
        </w:tabs>
        <w:ind w:left="630" w:hanging="63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Law School </w:t>
      </w:r>
      <w:r w:rsidR="009D0D6E">
        <w:rPr>
          <w:b/>
          <w:sz w:val="26"/>
          <w:szCs w:val="26"/>
          <w:u w:val="single"/>
        </w:rPr>
        <w:t xml:space="preserve">Journal </w:t>
      </w:r>
      <w:r w:rsidR="009D0D6E" w:rsidRPr="0009017D">
        <w:rPr>
          <w:b/>
          <w:sz w:val="26"/>
          <w:szCs w:val="26"/>
          <w:u w:val="single"/>
        </w:rPr>
        <w:t>Articles</w:t>
      </w:r>
    </w:p>
    <w:p w14:paraId="40A75F67" w14:textId="77777777" w:rsidR="009D0D6E" w:rsidRDefault="009D0D6E" w:rsidP="009D0D6E">
      <w:pPr>
        <w:tabs>
          <w:tab w:val="left" w:pos="630"/>
        </w:tabs>
        <w:ind w:left="630" w:hanging="630"/>
        <w:rPr>
          <w:i/>
          <w:sz w:val="26"/>
          <w:szCs w:val="26"/>
        </w:rPr>
      </w:pPr>
    </w:p>
    <w:p w14:paraId="7003C489" w14:textId="77777777" w:rsidR="009D0D6E" w:rsidRPr="00703BDD" w:rsidRDefault="009D0D6E" w:rsidP="009D0D6E">
      <w:pPr>
        <w:tabs>
          <w:tab w:val="left" w:pos="630"/>
        </w:tabs>
        <w:ind w:left="630" w:hanging="630"/>
        <w:rPr>
          <w:sz w:val="26"/>
          <w:szCs w:val="26"/>
        </w:rPr>
      </w:pPr>
      <w:r w:rsidRPr="00703BDD">
        <w:rPr>
          <w:i/>
          <w:sz w:val="26"/>
          <w:szCs w:val="26"/>
        </w:rPr>
        <w:t xml:space="preserve">An Unsatisfactory Response to the International Problem of </w:t>
      </w:r>
      <w:r>
        <w:rPr>
          <w:i/>
          <w:sz w:val="26"/>
          <w:szCs w:val="26"/>
        </w:rPr>
        <w:t>Thin</w:t>
      </w:r>
      <w:r w:rsidRPr="00703BDD">
        <w:rPr>
          <w:i/>
          <w:sz w:val="26"/>
          <w:szCs w:val="26"/>
        </w:rPr>
        <w:t xml:space="preserve"> Capitalization: Can Regulations Save the Earnings Stripping </w:t>
      </w:r>
      <w:proofErr w:type="gramStart"/>
      <w:r w:rsidRPr="00C6617D">
        <w:rPr>
          <w:i/>
          <w:sz w:val="26"/>
          <w:szCs w:val="26"/>
        </w:rPr>
        <w:t>Provision</w:t>
      </w:r>
      <w:r w:rsidRPr="00703BDD">
        <w:rPr>
          <w:i/>
          <w:sz w:val="26"/>
          <w:szCs w:val="26"/>
        </w:rPr>
        <w:t>?</w:t>
      </w:r>
      <w:r w:rsidRPr="00703BDD">
        <w:rPr>
          <w:sz w:val="26"/>
          <w:szCs w:val="26"/>
        </w:rPr>
        <w:t>,</w:t>
      </w:r>
      <w:proofErr w:type="gramEnd"/>
      <w:r w:rsidRPr="00703BDD">
        <w:rPr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 w:rsidRPr="00703BDD">
        <w:rPr>
          <w:sz w:val="26"/>
          <w:szCs w:val="26"/>
        </w:rPr>
        <w:t xml:space="preserve">ublished by </w:t>
      </w:r>
      <w:r>
        <w:rPr>
          <w:sz w:val="26"/>
          <w:szCs w:val="26"/>
        </w:rPr>
        <w:t>UC-Berkeley'</w:t>
      </w:r>
      <w:r w:rsidRPr="00703BDD">
        <w:rPr>
          <w:sz w:val="26"/>
          <w:szCs w:val="26"/>
        </w:rPr>
        <w:t>s International Tax &amp; Business Lawyer</w:t>
      </w:r>
      <w:r>
        <w:rPr>
          <w:sz w:val="26"/>
          <w:szCs w:val="26"/>
        </w:rPr>
        <w:t xml:space="preserve"> (</w:t>
      </w:r>
      <w:r w:rsidRPr="00703BDD">
        <w:rPr>
          <w:sz w:val="26"/>
          <w:szCs w:val="26"/>
        </w:rPr>
        <w:t>1991</w:t>
      </w:r>
      <w:r>
        <w:rPr>
          <w:sz w:val="26"/>
          <w:szCs w:val="26"/>
        </w:rPr>
        <w:t>)</w:t>
      </w:r>
    </w:p>
    <w:p w14:paraId="5B97BEF8" w14:textId="77777777" w:rsidR="009D0D6E" w:rsidRPr="00703BDD" w:rsidRDefault="009D0D6E" w:rsidP="009D0D6E">
      <w:pPr>
        <w:rPr>
          <w:sz w:val="26"/>
          <w:szCs w:val="26"/>
        </w:rPr>
      </w:pPr>
    </w:p>
    <w:p w14:paraId="67860C07" w14:textId="77777777" w:rsidR="009D0D6E" w:rsidRPr="00703BDD" w:rsidRDefault="009D0D6E" w:rsidP="009D0D6E">
      <w:pPr>
        <w:ind w:left="720" w:hanging="720"/>
        <w:rPr>
          <w:sz w:val="26"/>
          <w:szCs w:val="26"/>
        </w:rPr>
      </w:pPr>
      <w:r w:rsidRPr="00703BDD">
        <w:rPr>
          <w:i/>
          <w:sz w:val="26"/>
          <w:szCs w:val="26"/>
        </w:rPr>
        <w:t xml:space="preserve">Simplifying International Jurisdiction for United States Transfer Taxes: Retain Citizenship and Replace Domicile </w:t>
      </w:r>
      <w:r>
        <w:rPr>
          <w:i/>
          <w:sz w:val="26"/>
          <w:szCs w:val="26"/>
        </w:rPr>
        <w:t>w</w:t>
      </w:r>
      <w:r w:rsidRPr="00703BDD">
        <w:rPr>
          <w:i/>
          <w:sz w:val="26"/>
          <w:szCs w:val="26"/>
        </w:rPr>
        <w:t>ith the Green Card Test</w:t>
      </w:r>
      <w:r w:rsidRPr="00703BDD">
        <w:rPr>
          <w:sz w:val="26"/>
          <w:szCs w:val="26"/>
        </w:rPr>
        <w:t>, Marquette Law Review</w:t>
      </w:r>
      <w:r>
        <w:rPr>
          <w:sz w:val="26"/>
          <w:szCs w:val="26"/>
        </w:rPr>
        <w:t xml:space="preserve"> (</w:t>
      </w:r>
      <w:r w:rsidRPr="00703BDD">
        <w:rPr>
          <w:sz w:val="26"/>
          <w:szCs w:val="26"/>
        </w:rPr>
        <w:t>1992</w:t>
      </w:r>
      <w:r>
        <w:rPr>
          <w:sz w:val="26"/>
          <w:szCs w:val="26"/>
        </w:rPr>
        <w:t>)</w:t>
      </w:r>
    </w:p>
    <w:p w14:paraId="1C8863E1" w14:textId="77777777" w:rsidR="009D0D6E" w:rsidRPr="00703BDD" w:rsidRDefault="009D0D6E" w:rsidP="009D0D6E">
      <w:pPr>
        <w:rPr>
          <w:sz w:val="26"/>
          <w:szCs w:val="26"/>
        </w:rPr>
      </w:pPr>
    </w:p>
    <w:p w14:paraId="376C6177" w14:textId="77777777" w:rsidR="009D0D6E" w:rsidRDefault="009D0D6E" w:rsidP="009D0D6E">
      <w:pPr>
        <w:ind w:left="720" w:hanging="720"/>
        <w:rPr>
          <w:sz w:val="26"/>
          <w:szCs w:val="26"/>
        </w:rPr>
      </w:pPr>
      <w:r w:rsidRPr="00703BDD">
        <w:rPr>
          <w:i/>
          <w:sz w:val="26"/>
          <w:szCs w:val="26"/>
        </w:rPr>
        <w:t>Free Speech at the Ballpark? Major League Baseball Violates the First Amendment</w:t>
      </w:r>
      <w:r w:rsidRPr="00703BDD">
        <w:rPr>
          <w:sz w:val="26"/>
          <w:szCs w:val="26"/>
        </w:rPr>
        <w:t>, George Mason University Civil Rights Law Journal</w:t>
      </w:r>
      <w:r>
        <w:rPr>
          <w:sz w:val="26"/>
          <w:szCs w:val="26"/>
        </w:rPr>
        <w:t xml:space="preserve"> (</w:t>
      </w:r>
      <w:r w:rsidRPr="00703BDD">
        <w:rPr>
          <w:sz w:val="26"/>
          <w:szCs w:val="26"/>
        </w:rPr>
        <w:t>1993</w:t>
      </w:r>
      <w:r>
        <w:rPr>
          <w:sz w:val="26"/>
          <w:szCs w:val="26"/>
        </w:rPr>
        <w:t>)</w:t>
      </w:r>
    </w:p>
    <w:p w14:paraId="69B92226" w14:textId="77777777" w:rsidR="006A75FB" w:rsidRDefault="006A75FB" w:rsidP="00014223">
      <w:pPr>
        <w:rPr>
          <w:b/>
          <w:sz w:val="26"/>
          <w:szCs w:val="26"/>
          <w:u w:val="single"/>
        </w:rPr>
      </w:pPr>
    </w:p>
    <w:p w14:paraId="75C8511D" w14:textId="77777777" w:rsidR="00014223" w:rsidRDefault="00014223" w:rsidP="00014223">
      <w:pPr>
        <w:tabs>
          <w:tab w:val="left" w:pos="720"/>
        </w:tabs>
        <w:ind w:left="720" w:hanging="720"/>
        <w:rPr>
          <w:b/>
          <w:bCs/>
          <w:iCs/>
          <w:sz w:val="26"/>
          <w:szCs w:val="26"/>
          <w:u w:val="single"/>
        </w:rPr>
      </w:pPr>
      <w:r>
        <w:rPr>
          <w:b/>
          <w:bCs/>
          <w:iCs/>
          <w:sz w:val="26"/>
          <w:szCs w:val="26"/>
          <w:u w:val="single"/>
        </w:rPr>
        <w:t>Book Chapters</w:t>
      </w:r>
    </w:p>
    <w:p w14:paraId="20DCBD33" w14:textId="77777777" w:rsidR="00014223" w:rsidRDefault="00014223" w:rsidP="00014223">
      <w:pPr>
        <w:tabs>
          <w:tab w:val="left" w:pos="720"/>
        </w:tabs>
        <w:ind w:left="720" w:hanging="720"/>
        <w:rPr>
          <w:b/>
          <w:bCs/>
          <w:iCs/>
          <w:sz w:val="26"/>
          <w:szCs w:val="26"/>
          <w:u w:val="single"/>
        </w:rPr>
      </w:pPr>
    </w:p>
    <w:p w14:paraId="4F530426" w14:textId="77777777" w:rsidR="00014223" w:rsidRDefault="00014223" w:rsidP="00014223">
      <w:pPr>
        <w:tabs>
          <w:tab w:val="left" w:pos="720"/>
        </w:tabs>
        <w:ind w:left="720" w:hanging="720"/>
        <w:rPr>
          <w:iCs/>
          <w:sz w:val="26"/>
          <w:szCs w:val="26"/>
        </w:rPr>
      </w:pPr>
      <w:r w:rsidRPr="00495435">
        <w:rPr>
          <w:i/>
          <w:sz w:val="26"/>
          <w:szCs w:val="26"/>
        </w:rPr>
        <w:t>Global Tax Issues</w:t>
      </w:r>
      <w:r>
        <w:rPr>
          <w:iCs/>
          <w:sz w:val="26"/>
          <w:szCs w:val="26"/>
        </w:rPr>
        <w:t>, Horse Owners &amp; Breeders Tax Handbook, published by the American Horse Council, 2020</w:t>
      </w:r>
    </w:p>
    <w:p w14:paraId="3ED30F9B" w14:textId="77777777" w:rsidR="00014223" w:rsidRDefault="00014223" w:rsidP="00014223">
      <w:pPr>
        <w:tabs>
          <w:tab w:val="left" w:pos="720"/>
        </w:tabs>
        <w:ind w:left="720" w:hanging="720"/>
        <w:rPr>
          <w:iCs/>
          <w:sz w:val="26"/>
          <w:szCs w:val="26"/>
        </w:rPr>
      </w:pPr>
    </w:p>
    <w:p w14:paraId="420A7311" w14:textId="77777777" w:rsidR="00014223" w:rsidRPr="0031092C" w:rsidRDefault="00014223" w:rsidP="001C17F0">
      <w:pPr>
        <w:tabs>
          <w:tab w:val="left" w:pos="720"/>
        </w:tabs>
        <w:ind w:left="720" w:right="-180" w:hanging="720"/>
        <w:rPr>
          <w:iCs/>
          <w:sz w:val="26"/>
          <w:szCs w:val="26"/>
        </w:rPr>
      </w:pPr>
      <w:r>
        <w:rPr>
          <w:i/>
          <w:sz w:val="26"/>
          <w:szCs w:val="26"/>
        </w:rPr>
        <w:t>International Tax Provisions</w:t>
      </w:r>
      <w:r>
        <w:rPr>
          <w:iCs/>
          <w:sz w:val="26"/>
          <w:szCs w:val="26"/>
        </w:rPr>
        <w:t>, Tax Cuts and Jobs Act</w:t>
      </w:r>
      <w:r w:rsidR="001C17F0">
        <w:rPr>
          <w:iCs/>
          <w:sz w:val="26"/>
          <w:szCs w:val="26"/>
        </w:rPr>
        <w:t xml:space="preserve"> – Law, Explanation &amp; Analysis, </w:t>
      </w:r>
      <w:r>
        <w:rPr>
          <w:iCs/>
          <w:sz w:val="26"/>
          <w:szCs w:val="26"/>
        </w:rPr>
        <w:t>2018</w:t>
      </w:r>
    </w:p>
    <w:p w14:paraId="25ED3123" w14:textId="77777777" w:rsidR="00014223" w:rsidRDefault="00014223" w:rsidP="00014223">
      <w:pPr>
        <w:tabs>
          <w:tab w:val="left" w:pos="720"/>
        </w:tabs>
        <w:ind w:left="720" w:hanging="720"/>
        <w:rPr>
          <w:iCs/>
          <w:sz w:val="26"/>
          <w:szCs w:val="26"/>
        </w:rPr>
      </w:pPr>
    </w:p>
    <w:p w14:paraId="1782DD04" w14:textId="77777777" w:rsidR="00014223" w:rsidRDefault="00014223" w:rsidP="00014223">
      <w:pPr>
        <w:tabs>
          <w:tab w:val="left" w:pos="720"/>
        </w:tabs>
        <w:ind w:left="720" w:hanging="720"/>
        <w:rPr>
          <w:iCs/>
          <w:sz w:val="26"/>
          <w:szCs w:val="26"/>
        </w:rPr>
      </w:pPr>
      <w:r>
        <w:rPr>
          <w:i/>
          <w:sz w:val="26"/>
          <w:szCs w:val="26"/>
        </w:rPr>
        <w:t>Foreclosing a Mortgage on Real Estate</w:t>
      </w:r>
      <w:r>
        <w:rPr>
          <w:iCs/>
          <w:sz w:val="26"/>
          <w:szCs w:val="26"/>
        </w:rPr>
        <w:t>, Wisconsin Attorney’s Desk Reference, updated annually, 2005 to present</w:t>
      </w:r>
    </w:p>
    <w:p w14:paraId="12659901" w14:textId="77777777" w:rsidR="00014223" w:rsidRDefault="00014223" w:rsidP="00014223">
      <w:pPr>
        <w:tabs>
          <w:tab w:val="left" w:pos="720"/>
        </w:tabs>
        <w:ind w:left="720" w:hanging="720"/>
        <w:rPr>
          <w:iCs/>
          <w:sz w:val="26"/>
          <w:szCs w:val="26"/>
        </w:rPr>
      </w:pPr>
    </w:p>
    <w:p w14:paraId="5EAB77D4" w14:textId="77777777" w:rsidR="00014223" w:rsidRDefault="00014223" w:rsidP="00014223">
      <w:pPr>
        <w:tabs>
          <w:tab w:val="left" w:pos="720"/>
        </w:tabs>
        <w:ind w:left="720" w:hanging="720"/>
        <w:rPr>
          <w:iCs/>
          <w:sz w:val="26"/>
          <w:szCs w:val="26"/>
        </w:rPr>
      </w:pPr>
      <w:r>
        <w:rPr>
          <w:i/>
          <w:sz w:val="26"/>
          <w:szCs w:val="26"/>
        </w:rPr>
        <w:t>Foreclosing a Land Contract</w:t>
      </w:r>
      <w:r>
        <w:rPr>
          <w:iCs/>
          <w:sz w:val="26"/>
          <w:szCs w:val="26"/>
        </w:rPr>
        <w:t>, Wisconsin Attorney’s Desk Reference, updated annually, 2005 to present</w:t>
      </w:r>
    </w:p>
    <w:p w14:paraId="7320F041" w14:textId="77777777" w:rsidR="00D57CBF" w:rsidRDefault="00D57CBF" w:rsidP="00014223">
      <w:pPr>
        <w:tabs>
          <w:tab w:val="left" w:pos="720"/>
        </w:tabs>
        <w:ind w:left="720" w:hanging="720"/>
        <w:rPr>
          <w:iCs/>
          <w:sz w:val="26"/>
          <w:szCs w:val="26"/>
        </w:rPr>
      </w:pPr>
    </w:p>
    <w:p w14:paraId="1918F635" w14:textId="1BD01CE9" w:rsidR="00495435" w:rsidRDefault="00AF4A6B" w:rsidP="00805154">
      <w:pPr>
        <w:ind w:left="720" w:hanging="72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Other</w:t>
      </w:r>
      <w:r w:rsidR="00495435">
        <w:rPr>
          <w:b/>
          <w:bCs/>
          <w:sz w:val="26"/>
          <w:szCs w:val="26"/>
          <w:u w:val="single"/>
        </w:rPr>
        <w:t xml:space="preserve"> Articles</w:t>
      </w:r>
    </w:p>
    <w:p w14:paraId="6DAA215F" w14:textId="77777777" w:rsidR="00495435" w:rsidRDefault="00495435" w:rsidP="00805154">
      <w:pPr>
        <w:ind w:left="720" w:hanging="720"/>
        <w:rPr>
          <w:b/>
          <w:bCs/>
          <w:sz w:val="26"/>
          <w:szCs w:val="26"/>
          <w:u w:val="single"/>
        </w:rPr>
      </w:pPr>
    </w:p>
    <w:p w14:paraId="32CF3CB6" w14:textId="3A57777F" w:rsidR="00DA1F3C" w:rsidRDefault="00DA1F3C" w:rsidP="00DA1F3C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 xml:space="preserve">Column </w:t>
      </w:r>
      <w:r>
        <w:rPr>
          <w:i/>
          <w:iCs/>
          <w:sz w:val="26"/>
          <w:szCs w:val="26"/>
        </w:rPr>
        <w:t>Global View</w:t>
      </w:r>
      <w:r>
        <w:rPr>
          <w:sz w:val="26"/>
          <w:szCs w:val="26"/>
        </w:rPr>
        <w:t xml:space="preserve">, published </w:t>
      </w:r>
      <w:r w:rsidR="00DD19D9">
        <w:rPr>
          <w:sz w:val="26"/>
          <w:szCs w:val="26"/>
        </w:rPr>
        <w:t>quarterly</w:t>
      </w:r>
      <w:r>
        <w:rPr>
          <w:sz w:val="26"/>
          <w:szCs w:val="26"/>
        </w:rPr>
        <w:t xml:space="preserve"> by the Journal of Tax Practice and Procedure</w:t>
      </w:r>
      <w:r w:rsidR="00AF0CF5">
        <w:rPr>
          <w:sz w:val="26"/>
          <w:szCs w:val="26"/>
        </w:rPr>
        <w:t xml:space="preserve"> </w:t>
      </w:r>
      <w:r w:rsidR="00014223">
        <w:rPr>
          <w:sz w:val="26"/>
          <w:szCs w:val="26"/>
        </w:rPr>
        <w:t xml:space="preserve">from </w:t>
      </w:r>
      <w:r w:rsidR="00AF0CF5">
        <w:rPr>
          <w:sz w:val="26"/>
          <w:szCs w:val="26"/>
        </w:rPr>
        <w:t>2015</w:t>
      </w:r>
      <w:r w:rsidR="00014223">
        <w:rPr>
          <w:sz w:val="26"/>
          <w:szCs w:val="26"/>
        </w:rPr>
        <w:t xml:space="preserve"> to present</w:t>
      </w:r>
    </w:p>
    <w:p w14:paraId="48900A8B" w14:textId="77777777" w:rsidR="00AC0153" w:rsidRDefault="00AC0153" w:rsidP="00DA1F3C">
      <w:pPr>
        <w:ind w:left="720" w:hanging="720"/>
        <w:rPr>
          <w:sz w:val="26"/>
          <w:szCs w:val="26"/>
        </w:rPr>
      </w:pPr>
    </w:p>
    <w:p w14:paraId="5358EE0E" w14:textId="50011954" w:rsidR="00DA1F3C" w:rsidRDefault="004713CC" w:rsidP="00805154">
      <w:pPr>
        <w:ind w:left="720" w:hanging="720"/>
        <w:rPr>
          <w:sz w:val="26"/>
          <w:szCs w:val="26"/>
        </w:rPr>
      </w:pPr>
      <w:r>
        <w:rPr>
          <w:i/>
          <w:iCs/>
          <w:sz w:val="26"/>
          <w:szCs w:val="26"/>
        </w:rPr>
        <w:t>A Primer on The Deduction for Foreign-</w:t>
      </w:r>
      <w:r w:rsidRPr="00AC0153">
        <w:rPr>
          <w:i/>
          <w:iCs/>
          <w:sz w:val="26"/>
          <w:szCs w:val="26"/>
        </w:rPr>
        <w:t>Derived Intangible Income</w:t>
      </w:r>
      <w:r w:rsidR="005A569D" w:rsidRPr="00AC0153">
        <w:rPr>
          <w:sz w:val="26"/>
          <w:szCs w:val="26"/>
        </w:rPr>
        <w:t>, 99 Taxes 45 (2021)</w:t>
      </w:r>
    </w:p>
    <w:p w14:paraId="55357E76" w14:textId="004151A2" w:rsidR="00CC2E0E" w:rsidRDefault="00CC2E0E" w:rsidP="00805154">
      <w:pPr>
        <w:ind w:left="720" w:hanging="720"/>
        <w:rPr>
          <w:sz w:val="26"/>
          <w:szCs w:val="26"/>
        </w:rPr>
      </w:pPr>
    </w:p>
    <w:p w14:paraId="64E56261" w14:textId="740E947F" w:rsidR="00CC2E0E" w:rsidRPr="006206EB" w:rsidRDefault="006206EB" w:rsidP="00805154">
      <w:pPr>
        <w:ind w:left="720" w:hanging="720"/>
        <w:rPr>
          <w:sz w:val="26"/>
          <w:szCs w:val="26"/>
        </w:rPr>
      </w:pPr>
      <w:r>
        <w:rPr>
          <w:i/>
          <w:iCs/>
          <w:sz w:val="26"/>
          <w:szCs w:val="26"/>
        </w:rPr>
        <w:t>A Picture is Worth a Thousand Dollars, Even to Student-Athletes:  An Analysis of the NCAA’s Recommendations for Name, Image, and Likeness Income</w:t>
      </w:r>
      <w:r>
        <w:rPr>
          <w:sz w:val="26"/>
          <w:szCs w:val="26"/>
        </w:rPr>
        <w:t>, 36 Entertainment and Sports Lawyer 72 (2020)</w:t>
      </w:r>
    </w:p>
    <w:p w14:paraId="562AD006" w14:textId="437B5EA1" w:rsidR="005A569D" w:rsidRPr="00AC0153" w:rsidRDefault="005A569D" w:rsidP="00805154">
      <w:pPr>
        <w:ind w:left="720" w:hanging="720"/>
        <w:rPr>
          <w:sz w:val="26"/>
          <w:szCs w:val="26"/>
        </w:rPr>
      </w:pPr>
    </w:p>
    <w:p w14:paraId="6EEA2844" w14:textId="6E506A9E" w:rsidR="005A569D" w:rsidRPr="00AC0153" w:rsidRDefault="005A569D" w:rsidP="00805154">
      <w:pPr>
        <w:ind w:left="720" w:hanging="720"/>
        <w:rPr>
          <w:sz w:val="26"/>
          <w:szCs w:val="26"/>
        </w:rPr>
      </w:pPr>
      <w:r w:rsidRPr="00AC0153">
        <w:rPr>
          <w:i/>
          <w:iCs/>
          <w:sz w:val="26"/>
          <w:szCs w:val="26"/>
        </w:rPr>
        <w:t xml:space="preserve">Tax Issues Foreign Acquirers </w:t>
      </w:r>
      <w:r w:rsidR="00EA4165" w:rsidRPr="00AC0153">
        <w:rPr>
          <w:i/>
          <w:iCs/>
          <w:sz w:val="26"/>
          <w:szCs w:val="26"/>
        </w:rPr>
        <w:t xml:space="preserve">Must Know When Purchasing Shares </w:t>
      </w:r>
      <w:r w:rsidRPr="00AC0153">
        <w:rPr>
          <w:i/>
          <w:iCs/>
          <w:sz w:val="26"/>
          <w:szCs w:val="26"/>
        </w:rPr>
        <w:t xml:space="preserve">of </w:t>
      </w:r>
      <w:r w:rsidR="00EA4165" w:rsidRPr="00AC0153">
        <w:rPr>
          <w:i/>
          <w:iCs/>
          <w:sz w:val="26"/>
          <w:szCs w:val="26"/>
        </w:rPr>
        <w:t xml:space="preserve">a </w:t>
      </w:r>
      <w:r w:rsidRPr="00AC0153">
        <w:rPr>
          <w:i/>
          <w:iCs/>
          <w:sz w:val="26"/>
          <w:szCs w:val="26"/>
        </w:rPr>
        <w:t>U.S. Compan</w:t>
      </w:r>
      <w:r w:rsidR="00EA4165" w:rsidRPr="00AC0153">
        <w:rPr>
          <w:i/>
          <w:iCs/>
          <w:sz w:val="26"/>
          <w:szCs w:val="26"/>
        </w:rPr>
        <w:t>y</w:t>
      </w:r>
      <w:r w:rsidRPr="00AC0153">
        <w:rPr>
          <w:i/>
          <w:iCs/>
          <w:sz w:val="26"/>
          <w:szCs w:val="26"/>
        </w:rPr>
        <w:t xml:space="preserve">  </w:t>
      </w:r>
      <w:r w:rsidR="00EA4165" w:rsidRPr="00AC0153">
        <w:rPr>
          <w:sz w:val="26"/>
          <w:szCs w:val="26"/>
        </w:rPr>
        <w:t>98 Taxes</w:t>
      </w:r>
      <w:r w:rsidR="00490F74">
        <w:rPr>
          <w:sz w:val="26"/>
          <w:szCs w:val="26"/>
        </w:rPr>
        <w:t>:</w:t>
      </w:r>
      <w:r w:rsidR="00EA4165" w:rsidRPr="00AC0153">
        <w:rPr>
          <w:sz w:val="26"/>
          <w:szCs w:val="26"/>
        </w:rPr>
        <w:t xml:space="preserve"> </w:t>
      </w:r>
      <w:r w:rsidR="00490F74">
        <w:rPr>
          <w:sz w:val="26"/>
          <w:szCs w:val="26"/>
        </w:rPr>
        <w:t xml:space="preserve"> T</w:t>
      </w:r>
      <w:r w:rsidR="00EA4165" w:rsidRPr="00AC0153">
        <w:rPr>
          <w:sz w:val="26"/>
          <w:szCs w:val="26"/>
        </w:rPr>
        <w:t>he Tax Magazine 49 (2020)</w:t>
      </w:r>
    </w:p>
    <w:p w14:paraId="4BC2532B" w14:textId="78FD632C" w:rsidR="00EA4165" w:rsidRPr="00AC0153" w:rsidRDefault="00EA4165" w:rsidP="00805154">
      <w:pPr>
        <w:ind w:left="720" w:hanging="720"/>
        <w:rPr>
          <w:sz w:val="26"/>
          <w:szCs w:val="26"/>
        </w:rPr>
      </w:pPr>
    </w:p>
    <w:p w14:paraId="2BD284EC" w14:textId="23F93935" w:rsidR="00EA4165" w:rsidRPr="00AC0153" w:rsidRDefault="00EA4165" w:rsidP="00805154">
      <w:pPr>
        <w:ind w:left="720" w:hanging="720"/>
        <w:rPr>
          <w:sz w:val="26"/>
          <w:szCs w:val="26"/>
        </w:rPr>
      </w:pPr>
      <w:r w:rsidRPr="00AC0153">
        <w:rPr>
          <w:i/>
          <w:iCs/>
          <w:sz w:val="26"/>
          <w:szCs w:val="26"/>
        </w:rPr>
        <w:t xml:space="preserve">A Primer on Global Intangible Low-Taxed Income:  Even </w:t>
      </w:r>
      <w:proofErr w:type="gramStart"/>
      <w:r w:rsidRPr="00AC0153">
        <w:rPr>
          <w:i/>
          <w:iCs/>
          <w:sz w:val="26"/>
          <w:szCs w:val="26"/>
        </w:rPr>
        <w:t>The</w:t>
      </w:r>
      <w:proofErr w:type="gramEnd"/>
      <w:r w:rsidRPr="00AC0153">
        <w:rPr>
          <w:i/>
          <w:iCs/>
          <w:sz w:val="26"/>
          <w:szCs w:val="26"/>
        </w:rPr>
        <w:t xml:space="preserve"> Innocent Are </w:t>
      </w:r>
      <w:proofErr w:type="spellStart"/>
      <w:r w:rsidRPr="00AC0153">
        <w:rPr>
          <w:i/>
          <w:iCs/>
          <w:sz w:val="26"/>
          <w:szCs w:val="26"/>
        </w:rPr>
        <w:t>GILTI</w:t>
      </w:r>
      <w:proofErr w:type="spellEnd"/>
      <w:r w:rsidRPr="00AC0153">
        <w:rPr>
          <w:i/>
          <w:iCs/>
          <w:sz w:val="26"/>
          <w:szCs w:val="26"/>
        </w:rPr>
        <w:t xml:space="preserve">, </w:t>
      </w:r>
      <w:r w:rsidR="0058245F" w:rsidRPr="00AC0153">
        <w:rPr>
          <w:sz w:val="26"/>
          <w:szCs w:val="26"/>
        </w:rPr>
        <w:t>98 Taxes 43 (2020)</w:t>
      </w:r>
    </w:p>
    <w:p w14:paraId="138E34E2" w14:textId="77777777" w:rsidR="004713CC" w:rsidRDefault="004713CC" w:rsidP="00805154">
      <w:pPr>
        <w:ind w:left="720" w:hanging="720"/>
        <w:rPr>
          <w:i/>
          <w:iCs/>
          <w:sz w:val="26"/>
          <w:szCs w:val="26"/>
        </w:rPr>
      </w:pPr>
    </w:p>
    <w:p w14:paraId="15B1640F" w14:textId="7F6ACCDA" w:rsidR="00A125E3" w:rsidRDefault="00A125E3" w:rsidP="00805154">
      <w:pPr>
        <w:ind w:left="720" w:hanging="720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U.S. Tax Issues for Foreign Acquirers of U.S. Companies, </w:t>
      </w:r>
      <w:r w:rsidRPr="00DA1F3C">
        <w:rPr>
          <w:sz w:val="26"/>
          <w:szCs w:val="26"/>
        </w:rPr>
        <w:t>Business Law International</w:t>
      </w:r>
      <w:r w:rsidR="00E8301A">
        <w:rPr>
          <w:sz w:val="26"/>
          <w:szCs w:val="26"/>
        </w:rPr>
        <w:t xml:space="preserve"> of the International Bar Association</w:t>
      </w:r>
      <w:r w:rsidR="002A0494">
        <w:rPr>
          <w:sz w:val="26"/>
          <w:szCs w:val="26"/>
        </w:rPr>
        <w:t xml:space="preserve"> - London (</w:t>
      </w:r>
      <w:r w:rsidR="00014223">
        <w:rPr>
          <w:sz w:val="26"/>
          <w:szCs w:val="26"/>
        </w:rPr>
        <w:t>201</w:t>
      </w:r>
      <w:r w:rsidR="004713CC">
        <w:rPr>
          <w:sz w:val="26"/>
          <w:szCs w:val="26"/>
        </w:rPr>
        <w:t>7</w:t>
      </w:r>
      <w:r w:rsidR="00014223">
        <w:rPr>
          <w:sz w:val="26"/>
          <w:szCs w:val="26"/>
        </w:rPr>
        <w:t>)</w:t>
      </w:r>
    </w:p>
    <w:p w14:paraId="5158462D" w14:textId="77777777" w:rsidR="00BE1648" w:rsidRDefault="00BE1648" w:rsidP="00805154">
      <w:pPr>
        <w:ind w:left="720" w:hanging="720"/>
        <w:rPr>
          <w:sz w:val="26"/>
          <w:szCs w:val="26"/>
        </w:rPr>
      </w:pPr>
    </w:p>
    <w:p w14:paraId="42890510" w14:textId="77777777" w:rsidR="0060087E" w:rsidRPr="0060087E" w:rsidRDefault="0060087E" w:rsidP="00805154">
      <w:pPr>
        <w:ind w:left="720" w:hanging="720"/>
        <w:rPr>
          <w:sz w:val="26"/>
          <w:szCs w:val="26"/>
        </w:rPr>
      </w:pPr>
      <w:r>
        <w:rPr>
          <w:i/>
          <w:iCs/>
          <w:sz w:val="26"/>
          <w:szCs w:val="26"/>
        </w:rPr>
        <w:t>IC-</w:t>
      </w:r>
      <w:proofErr w:type="spellStart"/>
      <w:r>
        <w:rPr>
          <w:i/>
          <w:iCs/>
          <w:sz w:val="26"/>
          <w:szCs w:val="26"/>
        </w:rPr>
        <w:t>DISCs</w:t>
      </w:r>
      <w:proofErr w:type="spellEnd"/>
      <w:r>
        <w:rPr>
          <w:i/>
          <w:iCs/>
          <w:sz w:val="26"/>
          <w:szCs w:val="26"/>
        </w:rPr>
        <w:t>:  Structuring to Maximize Tax Benefits</w:t>
      </w:r>
      <w:r>
        <w:rPr>
          <w:sz w:val="26"/>
          <w:szCs w:val="26"/>
        </w:rPr>
        <w:t>, 94 Taxes 57 (2016)</w:t>
      </w:r>
    </w:p>
    <w:p w14:paraId="1D94130D" w14:textId="77777777" w:rsidR="00AF0CF5" w:rsidRDefault="00AF0CF5" w:rsidP="00805154">
      <w:pPr>
        <w:ind w:left="720" w:hanging="720"/>
        <w:rPr>
          <w:sz w:val="26"/>
          <w:szCs w:val="26"/>
        </w:rPr>
      </w:pPr>
    </w:p>
    <w:p w14:paraId="54ABA433" w14:textId="77777777" w:rsidR="00AF0CF5" w:rsidRDefault="00AF0CF5" w:rsidP="00805154">
      <w:pPr>
        <w:ind w:left="720" w:hanging="720"/>
        <w:rPr>
          <w:sz w:val="26"/>
          <w:szCs w:val="26"/>
        </w:rPr>
      </w:pPr>
      <w:r>
        <w:rPr>
          <w:i/>
          <w:iCs/>
          <w:sz w:val="26"/>
          <w:szCs w:val="26"/>
        </w:rPr>
        <w:lastRenderedPageBreak/>
        <w:t>Beyond Information Document Requests:  Tools the IRS Uses to Obtain Information from Foreign Countries</w:t>
      </w:r>
      <w:r w:rsidRPr="00BE1648">
        <w:rPr>
          <w:sz w:val="26"/>
          <w:szCs w:val="26"/>
        </w:rPr>
        <w:t xml:space="preserve">, </w:t>
      </w:r>
      <w:bookmarkStart w:id="0" w:name="OLE_LINK1"/>
      <w:bookmarkStart w:id="1" w:name="OLE_LINK2"/>
      <w:r w:rsidRPr="00BE1648">
        <w:rPr>
          <w:sz w:val="26"/>
          <w:szCs w:val="26"/>
        </w:rPr>
        <w:t xml:space="preserve">16 J. Tax </w:t>
      </w:r>
      <w:proofErr w:type="spellStart"/>
      <w:r w:rsidRPr="00BE1648">
        <w:rPr>
          <w:sz w:val="26"/>
          <w:szCs w:val="26"/>
        </w:rPr>
        <w:t>Prac</w:t>
      </w:r>
      <w:proofErr w:type="spellEnd"/>
      <w:r w:rsidRPr="00BE1648">
        <w:rPr>
          <w:sz w:val="26"/>
          <w:szCs w:val="26"/>
        </w:rPr>
        <w:t xml:space="preserve">. &amp; Proc. </w:t>
      </w:r>
      <w:r w:rsidR="00BE1648">
        <w:rPr>
          <w:sz w:val="26"/>
          <w:szCs w:val="26"/>
        </w:rPr>
        <w:t>4</w:t>
      </w:r>
      <w:r w:rsidRPr="00BE1648">
        <w:rPr>
          <w:sz w:val="26"/>
          <w:szCs w:val="26"/>
        </w:rPr>
        <w:t xml:space="preserve"> (201</w:t>
      </w:r>
      <w:r w:rsidR="00BE1648">
        <w:rPr>
          <w:sz w:val="26"/>
          <w:szCs w:val="26"/>
        </w:rPr>
        <w:t>5</w:t>
      </w:r>
      <w:r w:rsidRPr="00BE1648">
        <w:rPr>
          <w:sz w:val="26"/>
          <w:szCs w:val="26"/>
        </w:rPr>
        <w:t>)</w:t>
      </w:r>
    </w:p>
    <w:bookmarkEnd w:id="0"/>
    <w:bookmarkEnd w:id="1"/>
    <w:p w14:paraId="57C7277F" w14:textId="77777777" w:rsidR="00BE1648" w:rsidRDefault="00BE1648" w:rsidP="00805154">
      <w:pPr>
        <w:ind w:left="720" w:hanging="720"/>
        <w:rPr>
          <w:i/>
          <w:iCs/>
          <w:sz w:val="26"/>
          <w:szCs w:val="26"/>
        </w:rPr>
      </w:pPr>
    </w:p>
    <w:p w14:paraId="0E430D5B" w14:textId="77777777" w:rsidR="0031092C" w:rsidRDefault="0031092C" w:rsidP="00805154">
      <w:pPr>
        <w:ind w:left="720" w:hanging="720"/>
        <w:rPr>
          <w:sz w:val="26"/>
          <w:szCs w:val="26"/>
        </w:rPr>
      </w:pPr>
      <w:r w:rsidRPr="0031092C">
        <w:rPr>
          <w:i/>
          <w:iCs/>
          <w:sz w:val="26"/>
          <w:szCs w:val="26"/>
        </w:rPr>
        <w:t>Tax-Advantaged Transfer Pricing for Intellectual Property</w:t>
      </w:r>
      <w:r>
        <w:rPr>
          <w:sz w:val="26"/>
          <w:szCs w:val="26"/>
        </w:rPr>
        <w:t>, Executive Counsel</w:t>
      </w:r>
      <w:r w:rsidR="00DD19D9">
        <w:rPr>
          <w:sz w:val="26"/>
          <w:szCs w:val="26"/>
        </w:rPr>
        <w:t xml:space="preserve"> </w:t>
      </w:r>
      <w:r w:rsidR="00014223">
        <w:rPr>
          <w:sz w:val="26"/>
          <w:szCs w:val="26"/>
        </w:rPr>
        <w:t>(</w:t>
      </w:r>
      <w:r w:rsidR="00A125E3">
        <w:rPr>
          <w:sz w:val="26"/>
          <w:szCs w:val="26"/>
        </w:rPr>
        <w:t>2013</w:t>
      </w:r>
      <w:r w:rsidR="00014223">
        <w:rPr>
          <w:sz w:val="26"/>
          <w:szCs w:val="26"/>
        </w:rPr>
        <w:t>)</w:t>
      </w:r>
    </w:p>
    <w:p w14:paraId="3D6403D9" w14:textId="77777777" w:rsidR="00A125E3" w:rsidRDefault="00A125E3" w:rsidP="00805154">
      <w:pPr>
        <w:ind w:left="720" w:hanging="720"/>
        <w:rPr>
          <w:sz w:val="26"/>
          <w:szCs w:val="26"/>
        </w:rPr>
      </w:pPr>
    </w:p>
    <w:p w14:paraId="40F4609E" w14:textId="77777777" w:rsidR="00A125E3" w:rsidRDefault="00A125E3" w:rsidP="00805154">
      <w:pPr>
        <w:ind w:left="720" w:hanging="720"/>
        <w:rPr>
          <w:sz w:val="26"/>
          <w:szCs w:val="26"/>
        </w:rPr>
      </w:pPr>
      <w:r>
        <w:rPr>
          <w:i/>
          <w:iCs/>
          <w:sz w:val="26"/>
          <w:szCs w:val="26"/>
        </w:rPr>
        <w:t>How to Achieve Tax Savings on Exported Manufactured Products</w:t>
      </w:r>
      <w:r w:rsidRPr="00A125E3">
        <w:rPr>
          <w:sz w:val="26"/>
          <w:szCs w:val="26"/>
        </w:rPr>
        <w:t>, Business Journal – Milwaukee’s Mergers and Acquisitions Supplement</w:t>
      </w:r>
      <w:r w:rsidR="00DA1F3C">
        <w:rPr>
          <w:sz w:val="26"/>
          <w:szCs w:val="26"/>
        </w:rPr>
        <w:t xml:space="preserve"> </w:t>
      </w:r>
      <w:r w:rsidR="00014223">
        <w:rPr>
          <w:sz w:val="26"/>
          <w:szCs w:val="26"/>
        </w:rPr>
        <w:t>(</w:t>
      </w:r>
      <w:r w:rsidR="00DA1F3C">
        <w:rPr>
          <w:sz w:val="26"/>
          <w:szCs w:val="26"/>
        </w:rPr>
        <w:t>2010</w:t>
      </w:r>
      <w:r w:rsidR="00014223">
        <w:rPr>
          <w:sz w:val="26"/>
          <w:szCs w:val="26"/>
        </w:rPr>
        <w:t>)</w:t>
      </w:r>
    </w:p>
    <w:p w14:paraId="7A2B5D7E" w14:textId="77777777" w:rsidR="008A4334" w:rsidRDefault="008A4334" w:rsidP="00805154">
      <w:pPr>
        <w:ind w:left="720" w:hanging="720"/>
        <w:rPr>
          <w:sz w:val="26"/>
          <w:szCs w:val="26"/>
        </w:rPr>
      </w:pPr>
    </w:p>
    <w:p w14:paraId="6CAEB1A4" w14:textId="77777777" w:rsidR="008A4334" w:rsidRPr="008A4334" w:rsidRDefault="008A4334" w:rsidP="00805154">
      <w:pPr>
        <w:ind w:left="720" w:hanging="720"/>
        <w:rPr>
          <w:sz w:val="26"/>
          <w:szCs w:val="26"/>
        </w:rPr>
      </w:pPr>
      <w:r>
        <w:rPr>
          <w:i/>
          <w:iCs/>
          <w:sz w:val="26"/>
          <w:szCs w:val="26"/>
        </w:rPr>
        <w:t>U.S. Tax Issues for Companies Conducting Business in China</w:t>
      </w:r>
      <w:r>
        <w:rPr>
          <w:sz w:val="26"/>
          <w:szCs w:val="26"/>
        </w:rPr>
        <w:t>, 85 Taxes 51 (2007)</w:t>
      </w:r>
    </w:p>
    <w:p w14:paraId="04E1DEFC" w14:textId="77777777" w:rsidR="00AF0CF5" w:rsidRDefault="00AF0CF5" w:rsidP="00805154">
      <w:pPr>
        <w:ind w:left="720" w:hanging="720"/>
        <w:rPr>
          <w:sz w:val="26"/>
          <w:szCs w:val="26"/>
        </w:rPr>
      </w:pPr>
    </w:p>
    <w:p w14:paraId="68342D81" w14:textId="77777777" w:rsidR="00AF0CF5" w:rsidRDefault="00AF0CF5" w:rsidP="00805154">
      <w:pPr>
        <w:ind w:left="720" w:hanging="720"/>
        <w:rPr>
          <w:sz w:val="26"/>
          <w:szCs w:val="26"/>
        </w:rPr>
      </w:pPr>
      <w:r w:rsidRPr="0060087E">
        <w:rPr>
          <w:i/>
          <w:iCs/>
          <w:sz w:val="26"/>
          <w:szCs w:val="26"/>
        </w:rPr>
        <w:t>Tax-Advantaged Planning for Closely Held Exporters – Return of the IC-DISC</w:t>
      </w:r>
      <w:r>
        <w:rPr>
          <w:sz w:val="26"/>
          <w:szCs w:val="26"/>
        </w:rPr>
        <w:t xml:space="preserve">, 6 J. </w:t>
      </w:r>
      <w:proofErr w:type="spellStart"/>
      <w:r>
        <w:rPr>
          <w:sz w:val="26"/>
          <w:szCs w:val="26"/>
        </w:rPr>
        <w:t>Tax’n</w:t>
      </w:r>
      <w:proofErr w:type="spellEnd"/>
      <w:r>
        <w:rPr>
          <w:sz w:val="26"/>
          <w:szCs w:val="26"/>
        </w:rPr>
        <w:t xml:space="preserve"> Global Trans</w:t>
      </w:r>
      <w:r w:rsidR="00DD19D9">
        <w:rPr>
          <w:sz w:val="26"/>
          <w:szCs w:val="26"/>
        </w:rPr>
        <w:t>.</w:t>
      </w:r>
      <w:r>
        <w:rPr>
          <w:sz w:val="26"/>
          <w:szCs w:val="26"/>
        </w:rPr>
        <w:t xml:space="preserve"> 43 (2006)</w:t>
      </w:r>
    </w:p>
    <w:p w14:paraId="34C2A467" w14:textId="77777777" w:rsidR="00BE1648" w:rsidRDefault="00BE1648" w:rsidP="00805154">
      <w:pPr>
        <w:ind w:left="720" w:hanging="720"/>
        <w:rPr>
          <w:sz w:val="26"/>
          <w:szCs w:val="26"/>
        </w:rPr>
      </w:pPr>
    </w:p>
    <w:p w14:paraId="2A29C488" w14:textId="77777777" w:rsidR="00BE1648" w:rsidRPr="00BE1648" w:rsidRDefault="00BE1648" w:rsidP="00BE1648">
      <w:pPr>
        <w:ind w:left="720" w:hanging="72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An International Tax Review:  The U.S.-Based Multinational’s Annual Checkup</w:t>
      </w:r>
      <w:r w:rsidRPr="00BE1648">
        <w:rPr>
          <w:sz w:val="26"/>
          <w:szCs w:val="26"/>
        </w:rPr>
        <w:t>, 80 Taxes 31 (2002)</w:t>
      </w:r>
    </w:p>
    <w:p w14:paraId="1F656954" w14:textId="77777777" w:rsidR="00DA1F3C" w:rsidRDefault="00DA1F3C" w:rsidP="00805154">
      <w:pPr>
        <w:ind w:left="720" w:hanging="720"/>
        <w:rPr>
          <w:sz w:val="26"/>
          <w:szCs w:val="26"/>
        </w:rPr>
      </w:pPr>
    </w:p>
    <w:p w14:paraId="10867FC7" w14:textId="77777777" w:rsidR="00DA1F3C" w:rsidRDefault="00DA1F3C" w:rsidP="00805154">
      <w:pPr>
        <w:ind w:left="720" w:hanging="720"/>
        <w:rPr>
          <w:sz w:val="26"/>
          <w:szCs w:val="26"/>
        </w:rPr>
      </w:pPr>
      <w:r>
        <w:rPr>
          <w:i/>
          <w:iCs/>
          <w:sz w:val="26"/>
          <w:szCs w:val="26"/>
        </w:rPr>
        <w:t>Tax Relief for Foreign Athletes and Entertainers through Central Withholding Agreements</w:t>
      </w:r>
      <w:r>
        <w:rPr>
          <w:sz w:val="26"/>
          <w:szCs w:val="26"/>
        </w:rPr>
        <w:t xml:space="preserve">, </w:t>
      </w:r>
      <w:r w:rsidR="00014223">
        <w:rPr>
          <w:sz w:val="26"/>
          <w:szCs w:val="26"/>
        </w:rPr>
        <w:t xml:space="preserve">18 </w:t>
      </w:r>
      <w:r>
        <w:rPr>
          <w:sz w:val="26"/>
          <w:szCs w:val="26"/>
        </w:rPr>
        <w:t>En</w:t>
      </w:r>
      <w:r w:rsidR="00AF0CF5">
        <w:rPr>
          <w:sz w:val="26"/>
          <w:szCs w:val="26"/>
        </w:rPr>
        <w:t>t</w:t>
      </w:r>
      <w:r w:rsidR="00014223">
        <w:rPr>
          <w:sz w:val="26"/>
          <w:szCs w:val="26"/>
        </w:rPr>
        <w:t>. &amp;</w:t>
      </w:r>
      <w:r>
        <w:rPr>
          <w:sz w:val="26"/>
          <w:szCs w:val="26"/>
        </w:rPr>
        <w:t xml:space="preserve"> Sports Lawyer, </w:t>
      </w:r>
      <w:r w:rsidR="00014223">
        <w:rPr>
          <w:sz w:val="26"/>
          <w:szCs w:val="26"/>
        </w:rPr>
        <w:t>1 (</w:t>
      </w:r>
      <w:r w:rsidR="00AF0CF5">
        <w:rPr>
          <w:sz w:val="26"/>
          <w:szCs w:val="26"/>
        </w:rPr>
        <w:t>2001</w:t>
      </w:r>
      <w:r w:rsidR="00014223">
        <w:rPr>
          <w:sz w:val="26"/>
          <w:szCs w:val="26"/>
        </w:rPr>
        <w:t>)</w:t>
      </w:r>
    </w:p>
    <w:p w14:paraId="12E0BAFB" w14:textId="77777777" w:rsidR="008A4334" w:rsidRDefault="008A4334" w:rsidP="00D14CB5">
      <w:pPr>
        <w:rPr>
          <w:sz w:val="26"/>
          <w:szCs w:val="26"/>
        </w:rPr>
      </w:pPr>
    </w:p>
    <w:p w14:paraId="5271DFD0" w14:textId="77777777" w:rsidR="008A4334" w:rsidRDefault="008A4334" w:rsidP="00805154">
      <w:pPr>
        <w:ind w:left="720" w:hanging="720"/>
        <w:rPr>
          <w:sz w:val="26"/>
          <w:szCs w:val="26"/>
        </w:rPr>
      </w:pPr>
      <w:r>
        <w:rPr>
          <w:i/>
          <w:iCs/>
          <w:sz w:val="26"/>
          <w:szCs w:val="26"/>
        </w:rPr>
        <w:t>International Tax Issues for Real Estate Holdings</w:t>
      </w:r>
      <w:r>
        <w:rPr>
          <w:sz w:val="26"/>
          <w:szCs w:val="26"/>
        </w:rPr>
        <w:t>, 29 Real Estate Law Journal 99 (2000)</w:t>
      </w:r>
    </w:p>
    <w:p w14:paraId="75A403FA" w14:textId="77777777" w:rsidR="008A4334" w:rsidRDefault="008A4334" w:rsidP="00805154">
      <w:pPr>
        <w:ind w:left="720" w:hanging="720"/>
        <w:rPr>
          <w:sz w:val="26"/>
          <w:szCs w:val="26"/>
        </w:rPr>
      </w:pPr>
    </w:p>
    <w:p w14:paraId="303990B9" w14:textId="77777777" w:rsidR="008A4334" w:rsidRDefault="008A4334" w:rsidP="00805154">
      <w:pPr>
        <w:ind w:left="720" w:hanging="720"/>
        <w:rPr>
          <w:sz w:val="26"/>
          <w:szCs w:val="26"/>
        </w:rPr>
      </w:pPr>
      <w:r>
        <w:rPr>
          <w:i/>
          <w:iCs/>
          <w:sz w:val="26"/>
          <w:szCs w:val="26"/>
        </w:rPr>
        <w:t>A Primer on Transfer Pricing</w:t>
      </w:r>
      <w:r>
        <w:rPr>
          <w:sz w:val="26"/>
          <w:szCs w:val="26"/>
        </w:rPr>
        <w:t>, 77 Taxes 43 (1999)</w:t>
      </w:r>
    </w:p>
    <w:p w14:paraId="2B71C946" w14:textId="77777777" w:rsidR="00AF0CF5" w:rsidRDefault="00AF0CF5" w:rsidP="00894B65">
      <w:pPr>
        <w:rPr>
          <w:sz w:val="26"/>
          <w:szCs w:val="26"/>
        </w:rPr>
      </w:pPr>
    </w:p>
    <w:p w14:paraId="47434185" w14:textId="77777777" w:rsidR="00495435" w:rsidRDefault="00AF0CF5" w:rsidP="00805154">
      <w:pPr>
        <w:ind w:left="720" w:hanging="720"/>
        <w:rPr>
          <w:sz w:val="26"/>
          <w:szCs w:val="26"/>
        </w:rPr>
      </w:pPr>
      <w:r>
        <w:rPr>
          <w:i/>
          <w:iCs/>
          <w:sz w:val="26"/>
          <w:szCs w:val="26"/>
        </w:rPr>
        <w:t>Taxation of Intellectual Property in the United States</w:t>
      </w:r>
      <w:r>
        <w:rPr>
          <w:sz w:val="26"/>
          <w:szCs w:val="26"/>
        </w:rPr>
        <w:t>, 9 Int</w:t>
      </w:r>
      <w:r w:rsidR="00014223">
        <w:rPr>
          <w:sz w:val="26"/>
          <w:szCs w:val="26"/>
        </w:rPr>
        <w:t>.</w:t>
      </w:r>
      <w:r>
        <w:rPr>
          <w:sz w:val="26"/>
          <w:szCs w:val="26"/>
        </w:rPr>
        <w:t xml:space="preserve"> Tax Rev</w:t>
      </w:r>
      <w:r w:rsidR="00014223">
        <w:rPr>
          <w:sz w:val="26"/>
          <w:szCs w:val="26"/>
        </w:rPr>
        <w:t>.</w:t>
      </w:r>
      <w:r>
        <w:rPr>
          <w:sz w:val="26"/>
          <w:szCs w:val="26"/>
        </w:rPr>
        <w:t xml:space="preserve"> 17 (1998)</w:t>
      </w:r>
    </w:p>
    <w:p w14:paraId="7A3562E8" w14:textId="77777777" w:rsidR="00D57CBF" w:rsidRDefault="00D57CBF" w:rsidP="00805154">
      <w:pPr>
        <w:ind w:left="720" w:hanging="720"/>
        <w:rPr>
          <w:sz w:val="26"/>
          <w:szCs w:val="26"/>
        </w:rPr>
      </w:pPr>
    </w:p>
    <w:p w14:paraId="0A071890" w14:textId="77777777" w:rsidR="00495435" w:rsidRDefault="00495435" w:rsidP="00805154">
      <w:pPr>
        <w:ind w:left="720" w:hanging="720"/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Op-Ed Articles</w:t>
      </w:r>
    </w:p>
    <w:p w14:paraId="4D460F5F" w14:textId="77777777" w:rsidR="00495435" w:rsidRDefault="00495435" w:rsidP="00805154">
      <w:pPr>
        <w:ind w:left="720" w:hanging="720"/>
        <w:rPr>
          <w:sz w:val="26"/>
          <w:szCs w:val="26"/>
        </w:rPr>
      </w:pPr>
    </w:p>
    <w:p w14:paraId="13C89F28" w14:textId="77777777" w:rsidR="00495435" w:rsidRDefault="00495435" w:rsidP="00805154">
      <w:pPr>
        <w:ind w:left="720" w:hanging="720"/>
        <w:rPr>
          <w:sz w:val="26"/>
          <w:szCs w:val="26"/>
        </w:rPr>
      </w:pPr>
      <w:r>
        <w:rPr>
          <w:i/>
          <w:iCs/>
          <w:sz w:val="26"/>
          <w:szCs w:val="26"/>
        </w:rPr>
        <w:t>Consider Tax Reform by Reducing Regulations</w:t>
      </w:r>
      <w:r>
        <w:rPr>
          <w:sz w:val="26"/>
          <w:szCs w:val="26"/>
        </w:rPr>
        <w:t>, published by The Milwaukee Journal</w:t>
      </w:r>
      <w:r w:rsidR="004256A2">
        <w:rPr>
          <w:sz w:val="26"/>
          <w:szCs w:val="26"/>
        </w:rPr>
        <w:t xml:space="preserve"> </w:t>
      </w:r>
      <w:r>
        <w:rPr>
          <w:sz w:val="26"/>
          <w:szCs w:val="26"/>
        </w:rPr>
        <w:t>Sentinel, February 28, 2017</w:t>
      </w:r>
    </w:p>
    <w:p w14:paraId="128E8DBD" w14:textId="77777777" w:rsidR="00495435" w:rsidRDefault="00495435" w:rsidP="00805154">
      <w:pPr>
        <w:ind w:left="720" w:hanging="720"/>
        <w:rPr>
          <w:sz w:val="26"/>
          <w:szCs w:val="26"/>
        </w:rPr>
      </w:pPr>
    </w:p>
    <w:p w14:paraId="01E034BA" w14:textId="77777777" w:rsidR="00056C31" w:rsidRDefault="00495435" w:rsidP="00DD19D9">
      <w:pPr>
        <w:ind w:left="720" w:hanging="720"/>
        <w:rPr>
          <w:sz w:val="26"/>
          <w:szCs w:val="26"/>
        </w:rPr>
      </w:pPr>
      <w:r>
        <w:rPr>
          <w:i/>
          <w:iCs/>
          <w:sz w:val="26"/>
          <w:szCs w:val="26"/>
        </w:rPr>
        <w:t>Don’t Worry</w:t>
      </w:r>
      <w:r w:rsidR="00DD19D9">
        <w:rPr>
          <w:i/>
          <w:iCs/>
          <w:sz w:val="26"/>
          <w:szCs w:val="26"/>
        </w:rPr>
        <w:t>:</w:t>
      </w:r>
      <w:r>
        <w:rPr>
          <w:i/>
          <w:iCs/>
          <w:sz w:val="26"/>
          <w:szCs w:val="26"/>
        </w:rPr>
        <w:t xml:space="preserve">  Johnson Controls Will Still Pay U.S. Taxes</w:t>
      </w:r>
      <w:r>
        <w:rPr>
          <w:sz w:val="26"/>
          <w:szCs w:val="26"/>
        </w:rPr>
        <w:t>, published by The Milwaukee Journal</w:t>
      </w:r>
      <w:r w:rsidR="004256A2">
        <w:rPr>
          <w:sz w:val="26"/>
          <w:szCs w:val="26"/>
        </w:rPr>
        <w:t xml:space="preserve"> </w:t>
      </w:r>
      <w:r>
        <w:rPr>
          <w:sz w:val="26"/>
          <w:szCs w:val="26"/>
        </w:rPr>
        <w:t>Sentinel, January 30, 2016</w:t>
      </w:r>
    </w:p>
    <w:p w14:paraId="1153655E" w14:textId="77777777" w:rsidR="00D57CBF" w:rsidRPr="00703BDD" w:rsidRDefault="00D57CBF" w:rsidP="00DD19D9">
      <w:pPr>
        <w:ind w:left="720" w:hanging="720"/>
        <w:rPr>
          <w:sz w:val="26"/>
          <w:szCs w:val="26"/>
        </w:rPr>
      </w:pPr>
    </w:p>
    <w:p w14:paraId="744B5A19" w14:textId="77777777" w:rsidR="00E836D8" w:rsidRPr="002938E4" w:rsidRDefault="00677D33" w:rsidP="00E836D8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Personal </w:t>
      </w:r>
      <w:r w:rsidR="00E836D8">
        <w:rPr>
          <w:b/>
          <w:sz w:val="26"/>
          <w:szCs w:val="26"/>
          <w:u w:val="single"/>
        </w:rPr>
        <w:t>Information</w:t>
      </w:r>
    </w:p>
    <w:p w14:paraId="09CC7748" w14:textId="77777777" w:rsidR="00703BDD" w:rsidRDefault="00D4702E" w:rsidP="00E836D8">
      <w:pPr>
        <w:rPr>
          <w:sz w:val="26"/>
          <w:szCs w:val="26"/>
        </w:rPr>
      </w:pPr>
      <w:r w:rsidRPr="00703BDD">
        <w:rPr>
          <w:sz w:val="26"/>
          <w:szCs w:val="26"/>
        </w:rPr>
        <w:tab/>
      </w:r>
    </w:p>
    <w:p w14:paraId="0408C4ED" w14:textId="77777777" w:rsidR="00E836D8" w:rsidRDefault="00793929" w:rsidP="00E836D8">
      <w:pPr>
        <w:rPr>
          <w:sz w:val="26"/>
          <w:szCs w:val="26"/>
        </w:rPr>
      </w:pPr>
      <w:r>
        <w:rPr>
          <w:sz w:val="26"/>
          <w:szCs w:val="26"/>
        </w:rPr>
        <w:t>231 West Woodlyn Drive, Mequon, WI  53092</w:t>
      </w:r>
    </w:p>
    <w:p w14:paraId="5F775B50" w14:textId="7730D49D" w:rsidR="00E836D8" w:rsidRDefault="001852BF" w:rsidP="00E836D8">
      <w:pPr>
        <w:rPr>
          <w:sz w:val="26"/>
          <w:szCs w:val="26"/>
        </w:rPr>
      </w:pPr>
      <w:hyperlink r:id="rId9" w:history="1">
        <w:r w:rsidR="00AC0153" w:rsidRPr="002130F2">
          <w:rPr>
            <w:rStyle w:val="Hyperlink"/>
            <w:sz w:val="26"/>
            <w:szCs w:val="26"/>
          </w:rPr>
          <w:t>rjmisey@wisc.edu</w:t>
        </w:r>
      </w:hyperlink>
      <w:r w:rsidR="00AC0153">
        <w:rPr>
          <w:sz w:val="26"/>
          <w:szCs w:val="26"/>
        </w:rPr>
        <w:t xml:space="preserve">; </w:t>
      </w:r>
      <w:r w:rsidR="00014E8F">
        <w:rPr>
          <w:sz w:val="26"/>
          <w:szCs w:val="26"/>
        </w:rPr>
        <w:t xml:space="preserve"> 414-550-3270 (mobile)</w:t>
      </w:r>
    </w:p>
    <w:p w14:paraId="00F6F424" w14:textId="77777777" w:rsidR="00DD19D9" w:rsidRDefault="00DD19D9" w:rsidP="00E836D8">
      <w:pPr>
        <w:rPr>
          <w:sz w:val="26"/>
          <w:szCs w:val="26"/>
        </w:rPr>
      </w:pPr>
    </w:p>
    <w:p w14:paraId="1D00C805" w14:textId="77777777" w:rsidR="00DD19D9" w:rsidRDefault="00677D33" w:rsidP="00E836D8">
      <w:pPr>
        <w:rPr>
          <w:sz w:val="26"/>
          <w:szCs w:val="26"/>
        </w:rPr>
      </w:pPr>
      <w:r>
        <w:rPr>
          <w:sz w:val="26"/>
          <w:szCs w:val="26"/>
        </w:rPr>
        <w:t>Health:  excellent</w:t>
      </w:r>
    </w:p>
    <w:p w14:paraId="42063179" w14:textId="77777777" w:rsidR="00677D33" w:rsidRPr="00703BDD" w:rsidRDefault="00677D33" w:rsidP="00E836D8">
      <w:pPr>
        <w:rPr>
          <w:sz w:val="26"/>
          <w:szCs w:val="26"/>
        </w:rPr>
      </w:pPr>
      <w:r>
        <w:rPr>
          <w:sz w:val="26"/>
          <w:szCs w:val="26"/>
        </w:rPr>
        <w:t>Hobbies:  Squash</w:t>
      </w:r>
      <w:r w:rsidR="00175325">
        <w:rPr>
          <w:sz w:val="26"/>
          <w:szCs w:val="26"/>
        </w:rPr>
        <w:t xml:space="preserve">, </w:t>
      </w:r>
      <w:r>
        <w:rPr>
          <w:sz w:val="26"/>
          <w:szCs w:val="26"/>
        </w:rPr>
        <w:t>chess</w:t>
      </w:r>
      <w:r w:rsidR="00175325">
        <w:rPr>
          <w:sz w:val="26"/>
          <w:szCs w:val="26"/>
        </w:rPr>
        <w:t>, and acting</w:t>
      </w:r>
    </w:p>
    <w:sectPr w:rsidR="00677D33" w:rsidRPr="00703BDD" w:rsidSect="00FE35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62FC3" w14:textId="77777777" w:rsidR="001852BF" w:rsidRDefault="001852BF" w:rsidP="00742ABE">
      <w:r>
        <w:separator/>
      </w:r>
    </w:p>
  </w:endnote>
  <w:endnote w:type="continuationSeparator" w:id="0">
    <w:p w14:paraId="41D6F88B" w14:textId="77777777" w:rsidR="001852BF" w:rsidRDefault="001852BF" w:rsidP="00742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E0BC" w14:textId="77777777" w:rsidR="001910C7" w:rsidRDefault="001910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C776C" w14:textId="679F028B" w:rsidR="000425A2" w:rsidRDefault="000425A2">
    <w:pPr>
      <w:pStyle w:val="Footer"/>
    </w:pPr>
    <w:r w:rsidRPr="000425A2">
      <w:rPr>
        <w:rStyle w:val="DocID"/>
      </w:rPr>
      <w:fldChar w:fldCharType="begin"/>
    </w:r>
    <w:r w:rsidRPr="000425A2">
      <w:rPr>
        <w:rStyle w:val="DocID"/>
      </w:rPr>
      <w:instrText xml:space="preserve"> DOCPROPERTY "DOCID" \* MERGEFORMAT </w:instrText>
    </w:r>
    <w:r w:rsidRPr="000425A2">
      <w:rPr>
        <w:rStyle w:val="DocID"/>
      </w:rPr>
      <w:fldChar w:fldCharType="separate"/>
    </w:r>
    <w:r w:rsidR="00490F74">
      <w:rPr>
        <w:rStyle w:val="DocID"/>
      </w:rPr>
      <w:t>41147155</w:t>
    </w:r>
    <w:r w:rsidRPr="000425A2">
      <w:rPr>
        <w:rStyle w:val="DocID"/>
      </w:rPr>
      <w:fldChar w:fldCharType="end"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357520">
      <w:rPr>
        <w:noProof/>
      </w:rPr>
      <w:t>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1F5AA" w14:textId="77777777" w:rsidR="000425A2" w:rsidRPr="001910C7" w:rsidRDefault="000425A2" w:rsidP="001910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81A66" w14:textId="77777777" w:rsidR="001852BF" w:rsidRDefault="001852BF" w:rsidP="00742ABE">
      <w:r>
        <w:separator/>
      </w:r>
    </w:p>
  </w:footnote>
  <w:footnote w:type="continuationSeparator" w:id="0">
    <w:p w14:paraId="2EEBD01A" w14:textId="77777777" w:rsidR="001852BF" w:rsidRDefault="001852BF" w:rsidP="00742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12421" w14:textId="77777777" w:rsidR="001910C7" w:rsidRDefault="001910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568E5" w14:textId="77777777" w:rsidR="001910C7" w:rsidRDefault="001910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A68DD" w14:textId="77777777" w:rsidR="001910C7" w:rsidRDefault="001910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83ACE6BA"/>
    <w:lvl w:ilvl="0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D6C47DC"/>
    <w:lvl w:ilvl="0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A14F6BC"/>
    <w:lvl w:ilvl="0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960355C"/>
    <w:lvl w:ilvl="0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26AA56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</w:abstractNum>
  <w:abstractNum w:abstractNumId="5" w15:restartNumberingAfterBreak="0">
    <w:nsid w:val="44D3259F"/>
    <w:multiLevelType w:val="hybridMultilevel"/>
    <w:tmpl w:val="3CD407AC"/>
    <w:lvl w:ilvl="0" w:tplc="A34AD7A0">
      <w:start w:val="1"/>
      <w:numFmt w:val="bullet"/>
      <w:lvlText w:val="•"/>
      <w:lvlJc w:val="left"/>
      <w:pPr>
        <w:ind w:left="2880" w:hanging="72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017F7"/>
    <w:multiLevelType w:val="hybridMultilevel"/>
    <w:tmpl w:val="09AC7510"/>
    <w:lvl w:ilvl="0" w:tplc="459CD89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65453"/>
    <w:multiLevelType w:val="hybridMultilevel"/>
    <w:tmpl w:val="9C5051FA"/>
    <w:lvl w:ilvl="0" w:tplc="62968434">
      <w:start w:val="1"/>
      <w:numFmt w:val="bullet"/>
      <w:lvlText w:val="•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C2579"/>
    <w:multiLevelType w:val="multilevel"/>
    <w:tmpl w:val="859AD144"/>
    <w:name w:val="Standard Numbering"/>
    <w:lvl w:ilvl="0">
      <w:start w:val="1"/>
      <w:numFmt w:val="decimal"/>
      <w:pStyle w:val="Heading1"/>
      <w:lvlText w:val="%1."/>
      <w:lvlJc w:val="left"/>
      <w:pPr>
        <w:tabs>
          <w:tab w:val="num" w:pos="1440"/>
        </w:tabs>
        <w:ind w:left="0" w:firstLine="720"/>
      </w:pPr>
      <w:rPr>
        <w:caps w:val="0"/>
        <w:color w:val="010000"/>
        <w:u w:val="none"/>
      </w:rPr>
    </w:lvl>
    <w:lvl w:ilvl="1">
      <w:start w:val="1"/>
      <w:numFmt w:val="lowerLetter"/>
      <w:pStyle w:val="Heading2"/>
      <w:lvlText w:val="(%2)"/>
      <w:lvlJc w:val="left"/>
      <w:pPr>
        <w:tabs>
          <w:tab w:val="num" w:pos="2160"/>
        </w:tabs>
        <w:ind w:left="0" w:firstLine="1440"/>
      </w:pPr>
      <w:rPr>
        <w:caps w:val="0"/>
        <w:color w:val="010000"/>
        <w:u w:val="none"/>
      </w:rPr>
    </w:lvl>
    <w:lvl w:ilvl="2">
      <w:start w:val="1"/>
      <w:numFmt w:val="lowerRoman"/>
      <w:pStyle w:val="Heading3"/>
      <w:lvlText w:val="(%3)"/>
      <w:lvlJc w:val="left"/>
      <w:pPr>
        <w:tabs>
          <w:tab w:val="num" w:pos="2880"/>
        </w:tabs>
        <w:ind w:left="0" w:firstLine="2160"/>
      </w:pPr>
      <w:rPr>
        <w:caps w:val="0"/>
        <w:color w:val="010000"/>
        <w:u w:val="none"/>
      </w:rPr>
    </w:lvl>
    <w:lvl w:ilvl="3">
      <w:start w:val="1"/>
      <w:numFmt w:val="lowerLetter"/>
      <w:pStyle w:val="Heading4"/>
      <w:lvlText w:val="[%4]"/>
      <w:lvlJc w:val="left"/>
      <w:pPr>
        <w:tabs>
          <w:tab w:val="num" w:pos="3600"/>
        </w:tabs>
        <w:ind w:left="0" w:firstLine="2880"/>
      </w:pPr>
      <w:rPr>
        <w:caps w:val="0"/>
        <w:color w:val="010000"/>
        <w:u w:val="none"/>
      </w:rPr>
    </w:lvl>
    <w:lvl w:ilvl="4">
      <w:start w:val="1"/>
      <w:numFmt w:val="lowerRoman"/>
      <w:pStyle w:val="Heading5"/>
      <w:lvlText w:val="[%5]"/>
      <w:lvlJc w:val="left"/>
      <w:pPr>
        <w:tabs>
          <w:tab w:val="num" w:pos="4320"/>
        </w:tabs>
        <w:ind w:left="0" w:firstLine="3600"/>
      </w:pPr>
      <w:rPr>
        <w:caps w:val="0"/>
        <w:color w:val="010000"/>
        <w:u w:val="none"/>
      </w:rPr>
    </w:lvl>
    <w:lvl w:ilvl="5">
      <w:start w:val="1"/>
      <w:numFmt w:val="upperLetter"/>
      <w:pStyle w:val="Heading6"/>
      <w:lvlText w:val="(%6)"/>
      <w:lvlJc w:val="left"/>
      <w:pPr>
        <w:tabs>
          <w:tab w:val="num" w:pos="5040"/>
        </w:tabs>
        <w:ind w:left="0" w:firstLine="4320"/>
      </w:pPr>
      <w:rPr>
        <w:caps w:val="0"/>
        <w:color w:val="010000"/>
        <w:u w:val="none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5760"/>
        </w:tabs>
        <w:ind w:left="0" w:firstLine="5040"/>
      </w:pPr>
      <w:rPr>
        <w:caps w:val="0"/>
        <w:color w:val="010000"/>
        <w:u w:val="none"/>
      </w:rPr>
    </w:lvl>
    <w:lvl w:ilvl="7">
      <w:start w:val="1"/>
      <w:numFmt w:val="lowerRoman"/>
      <w:pStyle w:val="Heading8"/>
      <w:lvlText w:val="%8)"/>
      <w:lvlJc w:val="left"/>
      <w:pPr>
        <w:tabs>
          <w:tab w:val="num" w:pos="6480"/>
        </w:tabs>
        <w:ind w:left="0" w:firstLine="5760"/>
      </w:pPr>
      <w:rPr>
        <w:caps w:val="0"/>
        <w:color w:val="010000"/>
        <w:u w:val="none"/>
      </w:rPr>
    </w:lvl>
    <w:lvl w:ilvl="8">
      <w:start w:val="1"/>
      <w:numFmt w:val="decimal"/>
      <w:pStyle w:val="Heading9"/>
      <w:lvlText w:val="%9)"/>
      <w:lvlJc w:val="left"/>
      <w:pPr>
        <w:tabs>
          <w:tab w:val="num" w:pos="7200"/>
        </w:tabs>
        <w:ind w:left="0" w:firstLine="6480"/>
      </w:pPr>
      <w:rPr>
        <w:caps w:val="0"/>
        <w:color w:val="010000"/>
        <w:u w:val="none"/>
      </w:rPr>
    </w:lvl>
  </w:abstractNum>
  <w:abstractNum w:abstractNumId="9" w15:restartNumberingAfterBreak="0">
    <w:nsid w:val="5E5A5E10"/>
    <w:multiLevelType w:val="hybridMultilevel"/>
    <w:tmpl w:val="4678D236"/>
    <w:lvl w:ilvl="0" w:tplc="08BC869A">
      <w:start w:val="1"/>
      <w:numFmt w:val="bullet"/>
      <w:lvlText w:val="•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A32FC"/>
    <w:multiLevelType w:val="hybridMultilevel"/>
    <w:tmpl w:val="28DA7B30"/>
    <w:lvl w:ilvl="0" w:tplc="5AC6F4F4">
      <w:start w:val="1"/>
      <w:numFmt w:val="bullet"/>
      <w:lvlText w:val="•"/>
      <w:lvlJc w:val="left"/>
      <w:pPr>
        <w:ind w:left="3600" w:hanging="72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856100"/>
    <w:multiLevelType w:val="hybridMultilevel"/>
    <w:tmpl w:val="3D7640B6"/>
    <w:lvl w:ilvl="0" w:tplc="F15A9C14">
      <w:start w:val="1"/>
      <w:numFmt w:val="bullet"/>
      <w:lvlText w:val="•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10"/>
  </w:num>
  <w:num w:numId="7">
    <w:abstractNumId w:val="8"/>
  </w:num>
  <w:num w:numId="8">
    <w:abstractNumId w:val="4"/>
  </w:num>
  <w:num w:numId="9">
    <w:abstractNumId w:val="3"/>
  </w:num>
  <w:num w:numId="10">
    <w:abstractNumId w:val="3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</w:num>
  <w:num w:numId="13">
    <w:abstractNumId w:val="1"/>
  </w:num>
  <w:num w:numId="14">
    <w:abstractNumId w:val="1"/>
    <w:lvlOverride w:ilvl="0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efaultNumberOfLevelsInTOCForThisScheme" w:val="3"/>
    <w:docVar w:name="DocIDAuthor" w:val="False"/>
    <w:docVar w:name="DocIDClientMatter" w:val="False"/>
    <w:docVar w:name="DocIDType" w:val="AllPages"/>
    <w:docVar w:name="LastSchemeChoice" w:val="Standard Numbering"/>
    <w:docVar w:name="LastSchemeUniqueID" w:val="135"/>
    <w:docVar w:name="LegacyDocIDRemoved" w:val="True"/>
    <w:docVar w:name="Option0True" w:val="False"/>
    <w:docVar w:name="Option1True" w:val="False"/>
    <w:docVar w:name="Option2True" w:val="False"/>
    <w:docVar w:name="Option3True" w:val="False"/>
    <w:docVar w:name="Option4True" w:val="False"/>
  </w:docVars>
  <w:rsids>
    <w:rsidRoot w:val="00613ABF"/>
    <w:rsid w:val="00000556"/>
    <w:rsid w:val="00014223"/>
    <w:rsid w:val="00014E8F"/>
    <w:rsid w:val="000425A2"/>
    <w:rsid w:val="00056C31"/>
    <w:rsid w:val="00057D11"/>
    <w:rsid w:val="00067CFF"/>
    <w:rsid w:val="00073ECA"/>
    <w:rsid w:val="0009017D"/>
    <w:rsid w:val="0009631F"/>
    <w:rsid w:val="000B16BE"/>
    <w:rsid w:val="000E6D4D"/>
    <w:rsid w:val="0010543F"/>
    <w:rsid w:val="0011308E"/>
    <w:rsid w:val="00140420"/>
    <w:rsid w:val="00166501"/>
    <w:rsid w:val="00170453"/>
    <w:rsid w:val="00175325"/>
    <w:rsid w:val="00177393"/>
    <w:rsid w:val="0017758C"/>
    <w:rsid w:val="00180812"/>
    <w:rsid w:val="00184C8B"/>
    <w:rsid w:val="001852BF"/>
    <w:rsid w:val="001910C7"/>
    <w:rsid w:val="001B0E3F"/>
    <w:rsid w:val="001B47F0"/>
    <w:rsid w:val="001C0CE6"/>
    <w:rsid w:val="001C17F0"/>
    <w:rsid w:val="001C7C3C"/>
    <w:rsid w:val="0022218C"/>
    <w:rsid w:val="00230A53"/>
    <w:rsid w:val="00235A7B"/>
    <w:rsid w:val="00242E27"/>
    <w:rsid w:val="00257920"/>
    <w:rsid w:val="002938E4"/>
    <w:rsid w:val="002A0494"/>
    <w:rsid w:val="002A7A84"/>
    <w:rsid w:val="002C1886"/>
    <w:rsid w:val="002C363F"/>
    <w:rsid w:val="002C63AC"/>
    <w:rsid w:val="002E63C2"/>
    <w:rsid w:val="00302CE4"/>
    <w:rsid w:val="003041A6"/>
    <w:rsid w:val="0031092C"/>
    <w:rsid w:val="00336A40"/>
    <w:rsid w:val="00352DB3"/>
    <w:rsid w:val="00357520"/>
    <w:rsid w:val="00361AAF"/>
    <w:rsid w:val="003658C2"/>
    <w:rsid w:val="00384B2E"/>
    <w:rsid w:val="00387067"/>
    <w:rsid w:val="00391878"/>
    <w:rsid w:val="003929D2"/>
    <w:rsid w:val="00394488"/>
    <w:rsid w:val="003C20B8"/>
    <w:rsid w:val="003D0090"/>
    <w:rsid w:val="003F0E85"/>
    <w:rsid w:val="003F2DB6"/>
    <w:rsid w:val="004174EC"/>
    <w:rsid w:val="004256A2"/>
    <w:rsid w:val="00437C47"/>
    <w:rsid w:val="00441B2E"/>
    <w:rsid w:val="004713CC"/>
    <w:rsid w:val="00471F09"/>
    <w:rsid w:val="00490F74"/>
    <w:rsid w:val="00495435"/>
    <w:rsid w:val="004A2E80"/>
    <w:rsid w:val="004C44DD"/>
    <w:rsid w:val="004C57CF"/>
    <w:rsid w:val="004D255F"/>
    <w:rsid w:val="004E5A4F"/>
    <w:rsid w:val="00531213"/>
    <w:rsid w:val="00535136"/>
    <w:rsid w:val="0056588A"/>
    <w:rsid w:val="0058245F"/>
    <w:rsid w:val="0059327D"/>
    <w:rsid w:val="005A569D"/>
    <w:rsid w:val="005B392F"/>
    <w:rsid w:val="005C0BB5"/>
    <w:rsid w:val="005C1E33"/>
    <w:rsid w:val="005D1190"/>
    <w:rsid w:val="005D2501"/>
    <w:rsid w:val="005F7C6E"/>
    <w:rsid w:val="0060087E"/>
    <w:rsid w:val="00605B8A"/>
    <w:rsid w:val="00612C2D"/>
    <w:rsid w:val="00613ABF"/>
    <w:rsid w:val="006206EB"/>
    <w:rsid w:val="00620C47"/>
    <w:rsid w:val="00640A54"/>
    <w:rsid w:val="0065516A"/>
    <w:rsid w:val="00677D33"/>
    <w:rsid w:val="00682DA4"/>
    <w:rsid w:val="006933CB"/>
    <w:rsid w:val="006A75FB"/>
    <w:rsid w:val="006B677A"/>
    <w:rsid w:val="006C3758"/>
    <w:rsid w:val="006D4004"/>
    <w:rsid w:val="006E4AD0"/>
    <w:rsid w:val="006F02C1"/>
    <w:rsid w:val="006F3D9D"/>
    <w:rsid w:val="006F76D3"/>
    <w:rsid w:val="007033BD"/>
    <w:rsid w:val="00703BDD"/>
    <w:rsid w:val="00720F63"/>
    <w:rsid w:val="007420E7"/>
    <w:rsid w:val="00742ABE"/>
    <w:rsid w:val="007443E5"/>
    <w:rsid w:val="007831B0"/>
    <w:rsid w:val="00793929"/>
    <w:rsid w:val="007B2482"/>
    <w:rsid w:val="007B259D"/>
    <w:rsid w:val="007B6825"/>
    <w:rsid w:val="007E5225"/>
    <w:rsid w:val="007E5C48"/>
    <w:rsid w:val="00802825"/>
    <w:rsid w:val="00805154"/>
    <w:rsid w:val="008477B1"/>
    <w:rsid w:val="00852E7F"/>
    <w:rsid w:val="00862100"/>
    <w:rsid w:val="00894B65"/>
    <w:rsid w:val="008A4334"/>
    <w:rsid w:val="0092132B"/>
    <w:rsid w:val="00921C21"/>
    <w:rsid w:val="00925B72"/>
    <w:rsid w:val="00934208"/>
    <w:rsid w:val="009446F0"/>
    <w:rsid w:val="009505C8"/>
    <w:rsid w:val="0097302E"/>
    <w:rsid w:val="00975F4B"/>
    <w:rsid w:val="00987D69"/>
    <w:rsid w:val="009A5ECD"/>
    <w:rsid w:val="009B5844"/>
    <w:rsid w:val="009C0F02"/>
    <w:rsid w:val="009C1412"/>
    <w:rsid w:val="009C55E9"/>
    <w:rsid w:val="009D0D6E"/>
    <w:rsid w:val="009D79FB"/>
    <w:rsid w:val="00A125E3"/>
    <w:rsid w:val="00A21FA3"/>
    <w:rsid w:val="00A30DE7"/>
    <w:rsid w:val="00A5265C"/>
    <w:rsid w:val="00A6183D"/>
    <w:rsid w:val="00A763DC"/>
    <w:rsid w:val="00A76EE9"/>
    <w:rsid w:val="00AA6325"/>
    <w:rsid w:val="00AC0153"/>
    <w:rsid w:val="00AC477D"/>
    <w:rsid w:val="00AC4DB5"/>
    <w:rsid w:val="00AD740A"/>
    <w:rsid w:val="00AF0CF5"/>
    <w:rsid w:val="00AF4A6B"/>
    <w:rsid w:val="00B01F20"/>
    <w:rsid w:val="00B0473C"/>
    <w:rsid w:val="00B171D6"/>
    <w:rsid w:val="00B22DF6"/>
    <w:rsid w:val="00B43547"/>
    <w:rsid w:val="00B44092"/>
    <w:rsid w:val="00B45946"/>
    <w:rsid w:val="00B47DE3"/>
    <w:rsid w:val="00B53384"/>
    <w:rsid w:val="00B60763"/>
    <w:rsid w:val="00B625F4"/>
    <w:rsid w:val="00B67C11"/>
    <w:rsid w:val="00B728F5"/>
    <w:rsid w:val="00B75B41"/>
    <w:rsid w:val="00B7673D"/>
    <w:rsid w:val="00B860C0"/>
    <w:rsid w:val="00B910EC"/>
    <w:rsid w:val="00BC6B90"/>
    <w:rsid w:val="00BD1D65"/>
    <w:rsid w:val="00BD568D"/>
    <w:rsid w:val="00BE1648"/>
    <w:rsid w:val="00C41739"/>
    <w:rsid w:val="00C65672"/>
    <w:rsid w:val="00C6617D"/>
    <w:rsid w:val="00C7399D"/>
    <w:rsid w:val="00C97337"/>
    <w:rsid w:val="00CC2E0E"/>
    <w:rsid w:val="00CF156D"/>
    <w:rsid w:val="00D1156D"/>
    <w:rsid w:val="00D14CB5"/>
    <w:rsid w:val="00D17DA6"/>
    <w:rsid w:val="00D4702E"/>
    <w:rsid w:val="00D5415F"/>
    <w:rsid w:val="00D57CBF"/>
    <w:rsid w:val="00D7159D"/>
    <w:rsid w:val="00D854ED"/>
    <w:rsid w:val="00D8568A"/>
    <w:rsid w:val="00DA1F3C"/>
    <w:rsid w:val="00DB3D90"/>
    <w:rsid w:val="00DB52B9"/>
    <w:rsid w:val="00DB7A46"/>
    <w:rsid w:val="00DD19D9"/>
    <w:rsid w:val="00DD2714"/>
    <w:rsid w:val="00DE25F2"/>
    <w:rsid w:val="00E23510"/>
    <w:rsid w:val="00E279BE"/>
    <w:rsid w:val="00E31816"/>
    <w:rsid w:val="00E358A1"/>
    <w:rsid w:val="00E45E39"/>
    <w:rsid w:val="00E521B1"/>
    <w:rsid w:val="00E53B51"/>
    <w:rsid w:val="00E65CD5"/>
    <w:rsid w:val="00E8301A"/>
    <w:rsid w:val="00E836D8"/>
    <w:rsid w:val="00E97EF1"/>
    <w:rsid w:val="00EA4165"/>
    <w:rsid w:val="00EB28E6"/>
    <w:rsid w:val="00EB74AE"/>
    <w:rsid w:val="00EC3E55"/>
    <w:rsid w:val="00EC7E0B"/>
    <w:rsid w:val="00ED327A"/>
    <w:rsid w:val="00EF0D6B"/>
    <w:rsid w:val="00F02804"/>
    <w:rsid w:val="00F075D3"/>
    <w:rsid w:val="00F17516"/>
    <w:rsid w:val="00FA3912"/>
    <w:rsid w:val="00FB02FA"/>
    <w:rsid w:val="00FB21F5"/>
    <w:rsid w:val="00FB375F"/>
    <w:rsid w:val="00FC33FA"/>
    <w:rsid w:val="00FD0AFC"/>
    <w:rsid w:val="00FE350C"/>
    <w:rsid w:val="00FF2FF0"/>
    <w:rsid w:val="00FF6233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17BE1B"/>
  <w15:docId w15:val="{87AE1000-CE90-432F-BEF6-CB12B433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6BE"/>
  </w:style>
  <w:style w:type="paragraph" w:styleId="Heading1">
    <w:name w:val="heading 1"/>
    <w:basedOn w:val="Normal"/>
    <w:link w:val="Heading1Char"/>
    <w:qFormat/>
    <w:rsid w:val="00612C2D"/>
    <w:pPr>
      <w:numPr>
        <w:numId w:val="7"/>
      </w:numPr>
      <w:spacing w:after="240"/>
      <w:outlineLvl w:val="0"/>
    </w:pPr>
    <w:rPr>
      <w:rFonts w:eastAsiaTheme="majorEastAsia" w:cs="Times New Roman"/>
      <w:bCs/>
      <w:color w:val="000000"/>
      <w:szCs w:val="28"/>
    </w:rPr>
  </w:style>
  <w:style w:type="paragraph" w:styleId="Heading2">
    <w:name w:val="heading 2"/>
    <w:basedOn w:val="Normal"/>
    <w:link w:val="Heading2Char"/>
    <w:semiHidden/>
    <w:unhideWhenUsed/>
    <w:qFormat/>
    <w:rsid w:val="00612C2D"/>
    <w:pPr>
      <w:numPr>
        <w:ilvl w:val="1"/>
        <w:numId w:val="7"/>
      </w:numPr>
      <w:spacing w:after="240"/>
      <w:outlineLvl w:val="1"/>
    </w:pPr>
    <w:rPr>
      <w:rFonts w:eastAsiaTheme="majorEastAsia" w:cs="Times New Roman"/>
      <w:bCs/>
      <w:color w:val="000000"/>
      <w:szCs w:val="26"/>
    </w:rPr>
  </w:style>
  <w:style w:type="paragraph" w:styleId="Heading3">
    <w:name w:val="heading 3"/>
    <w:basedOn w:val="Normal"/>
    <w:link w:val="Heading3Char"/>
    <w:semiHidden/>
    <w:unhideWhenUsed/>
    <w:qFormat/>
    <w:rsid w:val="00612C2D"/>
    <w:pPr>
      <w:numPr>
        <w:ilvl w:val="2"/>
        <w:numId w:val="7"/>
      </w:numPr>
      <w:spacing w:after="240"/>
      <w:outlineLvl w:val="2"/>
    </w:pPr>
    <w:rPr>
      <w:rFonts w:eastAsiaTheme="majorEastAsia" w:cs="Times New Roman"/>
      <w:bCs/>
      <w:color w:val="000000"/>
    </w:rPr>
  </w:style>
  <w:style w:type="paragraph" w:styleId="Heading4">
    <w:name w:val="heading 4"/>
    <w:basedOn w:val="Normal"/>
    <w:link w:val="Heading4Char"/>
    <w:semiHidden/>
    <w:unhideWhenUsed/>
    <w:qFormat/>
    <w:rsid w:val="00612C2D"/>
    <w:pPr>
      <w:numPr>
        <w:ilvl w:val="3"/>
        <w:numId w:val="7"/>
      </w:numPr>
      <w:spacing w:after="240"/>
      <w:outlineLvl w:val="3"/>
    </w:pPr>
    <w:rPr>
      <w:rFonts w:eastAsiaTheme="majorEastAsia" w:cs="Times New Roman"/>
      <w:bCs/>
      <w:iCs/>
      <w:color w:val="000000"/>
    </w:rPr>
  </w:style>
  <w:style w:type="paragraph" w:styleId="Heading5">
    <w:name w:val="heading 5"/>
    <w:basedOn w:val="Normal"/>
    <w:link w:val="Heading5Char"/>
    <w:semiHidden/>
    <w:unhideWhenUsed/>
    <w:qFormat/>
    <w:rsid w:val="00612C2D"/>
    <w:pPr>
      <w:numPr>
        <w:ilvl w:val="4"/>
        <w:numId w:val="7"/>
      </w:numPr>
      <w:spacing w:after="240"/>
      <w:outlineLvl w:val="4"/>
    </w:pPr>
    <w:rPr>
      <w:rFonts w:eastAsiaTheme="majorEastAsia" w:cs="Times New Roman"/>
      <w:color w:val="000000"/>
    </w:rPr>
  </w:style>
  <w:style w:type="paragraph" w:styleId="Heading6">
    <w:name w:val="heading 6"/>
    <w:basedOn w:val="Normal"/>
    <w:link w:val="Heading6Char"/>
    <w:semiHidden/>
    <w:unhideWhenUsed/>
    <w:qFormat/>
    <w:rsid w:val="00612C2D"/>
    <w:pPr>
      <w:numPr>
        <w:ilvl w:val="5"/>
        <w:numId w:val="7"/>
      </w:numPr>
      <w:spacing w:after="240"/>
      <w:outlineLvl w:val="5"/>
    </w:pPr>
    <w:rPr>
      <w:rFonts w:eastAsiaTheme="majorEastAsia" w:cs="Times New Roman"/>
      <w:iCs/>
      <w:color w:val="000000"/>
    </w:rPr>
  </w:style>
  <w:style w:type="paragraph" w:styleId="Heading7">
    <w:name w:val="heading 7"/>
    <w:basedOn w:val="Normal"/>
    <w:link w:val="Heading7Char"/>
    <w:semiHidden/>
    <w:unhideWhenUsed/>
    <w:qFormat/>
    <w:rsid w:val="00612C2D"/>
    <w:pPr>
      <w:numPr>
        <w:ilvl w:val="6"/>
        <w:numId w:val="7"/>
      </w:numPr>
      <w:spacing w:after="240"/>
      <w:outlineLvl w:val="6"/>
    </w:pPr>
    <w:rPr>
      <w:rFonts w:eastAsiaTheme="majorEastAsia" w:cs="Times New Roman"/>
      <w:iCs/>
      <w:color w:val="000000"/>
    </w:rPr>
  </w:style>
  <w:style w:type="paragraph" w:styleId="Heading8">
    <w:name w:val="heading 8"/>
    <w:basedOn w:val="Normal"/>
    <w:link w:val="Heading8Char"/>
    <w:semiHidden/>
    <w:unhideWhenUsed/>
    <w:qFormat/>
    <w:rsid w:val="00612C2D"/>
    <w:pPr>
      <w:numPr>
        <w:ilvl w:val="7"/>
        <w:numId w:val="7"/>
      </w:numPr>
      <w:spacing w:after="240"/>
      <w:outlineLvl w:val="7"/>
    </w:pPr>
    <w:rPr>
      <w:rFonts w:eastAsiaTheme="majorEastAsia" w:cs="Times New Roman"/>
      <w:color w:val="000000"/>
      <w:szCs w:val="20"/>
    </w:rPr>
  </w:style>
  <w:style w:type="paragraph" w:styleId="Heading9">
    <w:name w:val="heading 9"/>
    <w:basedOn w:val="Normal"/>
    <w:link w:val="Heading9Char"/>
    <w:semiHidden/>
    <w:unhideWhenUsed/>
    <w:qFormat/>
    <w:rsid w:val="00612C2D"/>
    <w:pPr>
      <w:numPr>
        <w:ilvl w:val="8"/>
        <w:numId w:val="7"/>
      </w:numPr>
      <w:spacing w:after="240"/>
      <w:outlineLvl w:val="8"/>
    </w:pPr>
    <w:rPr>
      <w:rFonts w:eastAsiaTheme="majorEastAsia" w:cs="Times New Roman"/>
      <w:iCs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5">
    <w:name w:val="Body Text 5"/>
    <w:basedOn w:val="Normal"/>
    <w:qFormat/>
    <w:rsid w:val="00531213"/>
    <w:pPr>
      <w:spacing w:after="240"/>
      <w:ind w:firstLine="2880"/>
    </w:pPr>
  </w:style>
  <w:style w:type="paragraph" w:styleId="BodyText3">
    <w:name w:val="Body Text 3"/>
    <w:basedOn w:val="Normal"/>
    <w:link w:val="BodyText3Char"/>
    <w:rsid w:val="00FC33FA"/>
    <w:pPr>
      <w:spacing w:after="240"/>
      <w:ind w:firstLine="1440"/>
    </w:pPr>
    <w:rPr>
      <w:szCs w:val="16"/>
    </w:rPr>
  </w:style>
  <w:style w:type="paragraph" w:customStyle="1" w:styleId="BodyText4">
    <w:name w:val="Body Text 4"/>
    <w:basedOn w:val="Normal"/>
    <w:qFormat/>
    <w:rsid w:val="00FC33FA"/>
    <w:pPr>
      <w:spacing w:after="240"/>
      <w:ind w:firstLine="2160"/>
    </w:pPr>
  </w:style>
  <w:style w:type="character" w:customStyle="1" w:styleId="BodyText3Char">
    <w:name w:val="Body Text 3 Char"/>
    <w:basedOn w:val="DefaultParagraphFont"/>
    <w:link w:val="BodyText3"/>
    <w:rsid w:val="00535136"/>
    <w:rPr>
      <w:szCs w:val="16"/>
    </w:rPr>
  </w:style>
  <w:style w:type="paragraph" w:styleId="ListBullet">
    <w:name w:val="List Bullet"/>
    <w:basedOn w:val="Normal"/>
    <w:unhideWhenUsed/>
    <w:qFormat/>
    <w:rsid w:val="00531213"/>
    <w:pPr>
      <w:numPr>
        <w:numId w:val="8"/>
      </w:numPr>
      <w:spacing w:after="240"/>
    </w:pPr>
  </w:style>
  <w:style w:type="paragraph" w:styleId="NormalIndent">
    <w:name w:val="Normal Indent"/>
    <w:basedOn w:val="Normal"/>
    <w:qFormat/>
    <w:rsid w:val="00531213"/>
    <w:pPr>
      <w:spacing w:after="240"/>
      <w:ind w:left="720"/>
    </w:pPr>
  </w:style>
  <w:style w:type="paragraph" w:styleId="BlockText">
    <w:name w:val="Block Text"/>
    <w:basedOn w:val="Normal"/>
    <w:qFormat/>
    <w:rsid w:val="00230A53"/>
    <w:pPr>
      <w:spacing w:after="240"/>
      <w:ind w:left="720" w:right="720"/>
    </w:pPr>
    <w:rPr>
      <w:rFonts w:eastAsiaTheme="minorEastAsia"/>
      <w:iCs/>
    </w:rPr>
  </w:style>
  <w:style w:type="paragraph" w:styleId="ListBullet2">
    <w:name w:val="List Bullet 2"/>
    <w:basedOn w:val="Normal"/>
    <w:unhideWhenUsed/>
    <w:qFormat/>
    <w:rsid w:val="00531213"/>
    <w:pPr>
      <w:numPr>
        <w:numId w:val="9"/>
      </w:numPr>
      <w:spacing w:after="240"/>
    </w:pPr>
  </w:style>
  <w:style w:type="paragraph" w:styleId="ListBullet3">
    <w:name w:val="List Bullet 3"/>
    <w:basedOn w:val="Normal"/>
    <w:semiHidden/>
    <w:rsid w:val="00531213"/>
    <w:pPr>
      <w:numPr>
        <w:numId w:val="11"/>
      </w:numPr>
      <w:spacing w:after="240"/>
    </w:pPr>
  </w:style>
  <w:style w:type="paragraph" w:styleId="ListBullet4">
    <w:name w:val="List Bullet 4"/>
    <w:basedOn w:val="Normal"/>
    <w:semiHidden/>
    <w:rsid w:val="00531213"/>
    <w:pPr>
      <w:numPr>
        <w:numId w:val="13"/>
      </w:numPr>
      <w:spacing w:after="240"/>
    </w:pPr>
  </w:style>
  <w:style w:type="paragraph" w:styleId="ListBullet5">
    <w:name w:val="List Bullet 5"/>
    <w:basedOn w:val="Normal"/>
    <w:semiHidden/>
    <w:rsid w:val="00531213"/>
    <w:pPr>
      <w:numPr>
        <w:numId w:val="15"/>
      </w:numPr>
      <w:spacing w:after="240"/>
    </w:pPr>
  </w:style>
  <w:style w:type="paragraph" w:customStyle="1" w:styleId="MainTitle">
    <w:name w:val="Main Title"/>
    <w:basedOn w:val="Normal"/>
    <w:next w:val="BodyText"/>
    <w:qFormat/>
    <w:rsid w:val="00531213"/>
    <w:pPr>
      <w:keepNext/>
      <w:spacing w:after="480"/>
    </w:pPr>
  </w:style>
  <w:style w:type="paragraph" w:styleId="Title">
    <w:name w:val="Title"/>
    <w:basedOn w:val="Normal"/>
    <w:next w:val="BodyText"/>
    <w:link w:val="TitleChar"/>
    <w:rsid w:val="00AC477D"/>
    <w:pPr>
      <w:keepNext/>
      <w:spacing w:after="240"/>
    </w:pPr>
    <w:rPr>
      <w:rFonts w:eastAsiaTheme="majorEastAsia" w:cstheme="majorBidi"/>
      <w:kern w:val="28"/>
      <w:szCs w:val="52"/>
    </w:rPr>
  </w:style>
  <w:style w:type="character" w:customStyle="1" w:styleId="TitleChar">
    <w:name w:val="Title Char"/>
    <w:basedOn w:val="DefaultParagraphFont"/>
    <w:link w:val="Title"/>
    <w:rsid w:val="00AC477D"/>
    <w:rPr>
      <w:rFonts w:ascii="Times New Roman" w:eastAsiaTheme="majorEastAsia" w:hAnsi="Times New Roman" w:cstheme="majorBidi"/>
      <w:kern w:val="28"/>
      <w:sz w:val="24"/>
      <w:szCs w:val="52"/>
    </w:rPr>
  </w:style>
  <w:style w:type="paragraph" w:styleId="Signature">
    <w:name w:val="Signature"/>
    <w:basedOn w:val="Normal"/>
    <w:link w:val="SignatureChar"/>
    <w:uiPriority w:val="99"/>
    <w:unhideWhenUsed/>
    <w:rsid w:val="00531213"/>
    <w:pPr>
      <w:tabs>
        <w:tab w:val="left" w:pos="5040"/>
        <w:tab w:val="right" w:pos="9360"/>
      </w:tabs>
      <w:ind w:left="4680"/>
    </w:pPr>
  </w:style>
  <w:style w:type="character" w:customStyle="1" w:styleId="SignatureChar">
    <w:name w:val="Signature Char"/>
    <w:basedOn w:val="DefaultParagraphFont"/>
    <w:link w:val="Signature"/>
    <w:uiPriority w:val="99"/>
    <w:rsid w:val="00531213"/>
    <w:rPr>
      <w:rFonts w:ascii="Times New Roman" w:hAnsi="Times New Roman"/>
      <w:sz w:val="24"/>
    </w:rPr>
  </w:style>
  <w:style w:type="paragraph" w:styleId="TOCHeading">
    <w:name w:val="TOC Heading"/>
    <w:basedOn w:val="Normal"/>
    <w:next w:val="Normal"/>
    <w:uiPriority w:val="39"/>
    <w:unhideWhenUsed/>
    <w:rsid w:val="003F2DB6"/>
    <w:pPr>
      <w:keepNext/>
    </w:pPr>
    <w:rPr>
      <w:rFonts w:cstheme="majorBidi"/>
    </w:rPr>
  </w:style>
  <w:style w:type="paragraph" w:styleId="Index1">
    <w:name w:val="index 1"/>
    <w:basedOn w:val="Normal"/>
    <w:next w:val="Normal"/>
    <w:autoRedefine/>
    <w:qFormat/>
    <w:rsid w:val="003F2DB6"/>
    <w:pPr>
      <w:ind w:left="240" w:hanging="240"/>
    </w:pPr>
  </w:style>
  <w:style w:type="paragraph" w:customStyle="1" w:styleId="IndexDotLeaders">
    <w:name w:val="Index Dot Leaders"/>
    <w:basedOn w:val="Normal"/>
    <w:qFormat/>
    <w:rsid w:val="003F2DB6"/>
    <w:pPr>
      <w:tabs>
        <w:tab w:val="left" w:leader="dot" w:pos="8928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rsid w:val="00742A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AB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42A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ABE"/>
    <w:rPr>
      <w:rFonts w:ascii="Times New Roman" w:hAnsi="Times New Roman"/>
      <w:sz w:val="24"/>
    </w:rPr>
  </w:style>
  <w:style w:type="character" w:customStyle="1" w:styleId="DocID">
    <w:name w:val="DocID"/>
    <w:basedOn w:val="DefaultParagraphFont"/>
    <w:uiPriority w:val="1"/>
    <w:semiHidden/>
    <w:qFormat/>
    <w:rsid w:val="00742ABE"/>
    <w:rPr>
      <w:rFonts w:ascii="Times New Roman" w:hAnsi="Times New Roman"/>
      <w:sz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2ABE"/>
    <w:pPr>
      <w:spacing w:after="1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2ABE"/>
    <w:rPr>
      <w:rFonts w:ascii="Times New Roman" w:hAnsi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42ABE"/>
    <w:pPr>
      <w:tabs>
        <w:tab w:val="right" w:leader="dot" w:pos="9360"/>
      </w:tabs>
      <w:spacing w:after="240"/>
      <w:ind w:left="6480" w:right="720" w:hanging="7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42ABE"/>
    <w:pPr>
      <w:tabs>
        <w:tab w:val="right" w:leader="dot" w:pos="9360"/>
      </w:tabs>
      <w:spacing w:after="240"/>
      <w:ind w:left="5760" w:right="720" w:hanging="72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42ABE"/>
    <w:pPr>
      <w:tabs>
        <w:tab w:val="right" w:leader="dot" w:pos="9360"/>
      </w:tabs>
      <w:spacing w:after="240"/>
      <w:ind w:left="5040" w:right="720" w:hanging="7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42ABE"/>
    <w:pPr>
      <w:tabs>
        <w:tab w:val="right" w:leader="dot" w:pos="9360"/>
      </w:tabs>
      <w:spacing w:after="240"/>
      <w:ind w:left="4320" w:right="720" w:hanging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42ABE"/>
    <w:pPr>
      <w:tabs>
        <w:tab w:val="right" w:leader="dot" w:pos="9360"/>
      </w:tabs>
      <w:spacing w:after="240"/>
      <w:ind w:left="3600" w:right="720" w:hanging="72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42ABE"/>
    <w:pPr>
      <w:tabs>
        <w:tab w:val="right" w:leader="dot" w:pos="9360"/>
      </w:tabs>
      <w:spacing w:after="240"/>
      <w:ind w:left="2880" w:right="720" w:hanging="7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42ABE"/>
    <w:pPr>
      <w:tabs>
        <w:tab w:val="right" w:leader="dot" w:pos="9360"/>
      </w:tabs>
      <w:spacing w:after="240"/>
      <w:ind w:left="2160" w:right="720" w:hanging="72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B16BE"/>
    <w:pPr>
      <w:tabs>
        <w:tab w:val="right" w:leader="dot" w:pos="9360"/>
      </w:tabs>
      <w:spacing w:after="240"/>
      <w:ind w:left="1440" w:right="720" w:hanging="720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742ABE"/>
    <w:pPr>
      <w:tabs>
        <w:tab w:val="right" w:leader="dot" w:pos="9360"/>
      </w:tabs>
      <w:spacing w:after="240"/>
      <w:ind w:left="720" w:right="720" w:hanging="720"/>
    </w:pPr>
  </w:style>
  <w:style w:type="character" w:customStyle="1" w:styleId="Heading1Char">
    <w:name w:val="Heading 1 Char"/>
    <w:basedOn w:val="DefaultParagraphFont"/>
    <w:link w:val="Heading1"/>
    <w:rsid w:val="00612C2D"/>
    <w:rPr>
      <w:rFonts w:eastAsiaTheme="majorEastAsia" w:cs="Times New Roman"/>
      <w:bCs/>
      <w:color w:val="000000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612C2D"/>
    <w:rPr>
      <w:rFonts w:eastAsiaTheme="majorEastAsia" w:cs="Times New Roman"/>
      <w:bCs/>
      <w:color w:val="000000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612C2D"/>
    <w:rPr>
      <w:rFonts w:eastAsiaTheme="majorEastAsia" w:cs="Times New Roman"/>
      <w:bCs/>
      <w:color w:val="000000"/>
    </w:rPr>
  </w:style>
  <w:style w:type="character" w:customStyle="1" w:styleId="Heading4Char">
    <w:name w:val="Heading 4 Char"/>
    <w:basedOn w:val="DefaultParagraphFont"/>
    <w:link w:val="Heading4"/>
    <w:semiHidden/>
    <w:rsid w:val="00612C2D"/>
    <w:rPr>
      <w:rFonts w:eastAsiaTheme="majorEastAsia" w:cs="Times New Roman"/>
      <w:bCs/>
      <w:iCs/>
      <w:color w:val="000000"/>
    </w:rPr>
  </w:style>
  <w:style w:type="character" w:customStyle="1" w:styleId="Heading5Char">
    <w:name w:val="Heading 5 Char"/>
    <w:basedOn w:val="DefaultParagraphFont"/>
    <w:link w:val="Heading5"/>
    <w:semiHidden/>
    <w:rsid w:val="00612C2D"/>
    <w:rPr>
      <w:rFonts w:eastAsiaTheme="majorEastAsia" w:cs="Times New Roman"/>
      <w:color w:val="000000"/>
    </w:rPr>
  </w:style>
  <w:style w:type="character" w:customStyle="1" w:styleId="Heading6Char">
    <w:name w:val="Heading 6 Char"/>
    <w:basedOn w:val="DefaultParagraphFont"/>
    <w:link w:val="Heading6"/>
    <w:semiHidden/>
    <w:rsid w:val="00612C2D"/>
    <w:rPr>
      <w:rFonts w:eastAsiaTheme="majorEastAsia" w:cs="Times New Roman"/>
      <w:iCs/>
      <w:color w:val="000000"/>
    </w:rPr>
  </w:style>
  <w:style w:type="character" w:customStyle="1" w:styleId="Heading7Char">
    <w:name w:val="Heading 7 Char"/>
    <w:basedOn w:val="DefaultParagraphFont"/>
    <w:link w:val="Heading7"/>
    <w:semiHidden/>
    <w:rsid w:val="00612C2D"/>
    <w:rPr>
      <w:rFonts w:eastAsiaTheme="majorEastAsia" w:cs="Times New Roman"/>
      <w:iCs/>
      <w:color w:val="000000"/>
    </w:rPr>
  </w:style>
  <w:style w:type="character" w:customStyle="1" w:styleId="Heading8Char">
    <w:name w:val="Heading 8 Char"/>
    <w:basedOn w:val="DefaultParagraphFont"/>
    <w:link w:val="Heading8"/>
    <w:semiHidden/>
    <w:rsid w:val="00612C2D"/>
    <w:rPr>
      <w:rFonts w:eastAsiaTheme="majorEastAsia" w:cs="Times New Roman"/>
      <w:color w:val="00000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612C2D"/>
    <w:rPr>
      <w:rFonts w:eastAsiaTheme="majorEastAsia" w:cs="Times New Roman"/>
      <w:iCs/>
      <w:color w:val="000000"/>
      <w:szCs w:val="20"/>
    </w:rPr>
  </w:style>
  <w:style w:type="paragraph" w:styleId="BodyText">
    <w:name w:val="Body Text"/>
    <w:basedOn w:val="Normal"/>
    <w:link w:val="BodyTextChar"/>
    <w:qFormat/>
    <w:rsid w:val="00FC33FA"/>
    <w:pPr>
      <w:spacing w:after="240"/>
    </w:pPr>
  </w:style>
  <w:style w:type="character" w:customStyle="1" w:styleId="BodyTextChar">
    <w:name w:val="Body Text Char"/>
    <w:basedOn w:val="DefaultParagraphFont"/>
    <w:link w:val="BodyText"/>
    <w:rsid w:val="00FC33FA"/>
  </w:style>
  <w:style w:type="paragraph" w:customStyle="1" w:styleId="MainTitle0">
    <w:name w:val="_Main Title"/>
    <w:basedOn w:val="Normal"/>
    <w:next w:val="BodyText"/>
    <w:qFormat/>
    <w:rsid w:val="00A763DC"/>
    <w:pPr>
      <w:suppressAutoHyphens/>
      <w:spacing w:after="480"/>
      <w:jc w:val="center"/>
    </w:pPr>
    <w:rPr>
      <w:szCs w:val="22"/>
    </w:rPr>
  </w:style>
  <w:style w:type="paragraph" w:customStyle="1" w:styleId="MainTitleCaps">
    <w:name w:val="_Main Title Caps"/>
    <w:basedOn w:val="Normal"/>
    <w:next w:val="BodyText"/>
    <w:qFormat/>
    <w:rsid w:val="00A763DC"/>
    <w:pPr>
      <w:keepNext/>
      <w:suppressAutoHyphens/>
      <w:spacing w:after="480"/>
      <w:jc w:val="center"/>
    </w:pPr>
    <w:rPr>
      <w:caps/>
      <w:szCs w:val="22"/>
    </w:rPr>
  </w:style>
  <w:style w:type="paragraph" w:customStyle="1" w:styleId="Non-NumberedHdg1">
    <w:name w:val="_Non-Numbered Hdg 1"/>
    <w:basedOn w:val="Normal"/>
    <w:qFormat/>
    <w:rsid w:val="00A763DC"/>
    <w:pPr>
      <w:keepNext/>
      <w:keepLines/>
      <w:suppressAutoHyphens/>
      <w:spacing w:after="240"/>
      <w:jc w:val="center"/>
      <w:outlineLvl w:val="0"/>
    </w:pPr>
    <w:rPr>
      <w:b/>
      <w:szCs w:val="22"/>
    </w:rPr>
  </w:style>
  <w:style w:type="paragraph" w:customStyle="1" w:styleId="Non-NumberedHdg2">
    <w:name w:val="_Non-Numbered Hdg 2"/>
    <w:basedOn w:val="Normal"/>
    <w:qFormat/>
    <w:rsid w:val="00A763DC"/>
    <w:pPr>
      <w:keepNext/>
      <w:keepLines/>
      <w:suppressAutoHyphens/>
      <w:spacing w:after="240"/>
      <w:outlineLvl w:val="1"/>
    </w:pPr>
    <w:rPr>
      <w:b/>
      <w:szCs w:val="22"/>
      <w:u w:val="single"/>
    </w:rPr>
  </w:style>
  <w:style w:type="paragraph" w:customStyle="1" w:styleId="Non-NumberedHdg3">
    <w:name w:val="_Non-Numbered Hdg 3"/>
    <w:basedOn w:val="Normal"/>
    <w:qFormat/>
    <w:rsid w:val="00A763DC"/>
    <w:pPr>
      <w:keepNext/>
      <w:keepLines/>
      <w:suppressAutoHyphens/>
      <w:spacing w:after="240"/>
      <w:ind w:left="720"/>
      <w:outlineLvl w:val="2"/>
    </w:pPr>
    <w:rPr>
      <w:szCs w:val="22"/>
      <w:u w:val="single"/>
    </w:rPr>
  </w:style>
  <w:style w:type="paragraph" w:styleId="BodyText2">
    <w:name w:val="Body Text 2"/>
    <w:basedOn w:val="Normal"/>
    <w:link w:val="BodyText2Char"/>
    <w:qFormat/>
    <w:rsid w:val="00535136"/>
    <w:pPr>
      <w:spacing w:after="240"/>
      <w:ind w:firstLine="720"/>
    </w:pPr>
  </w:style>
  <w:style w:type="character" w:customStyle="1" w:styleId="BodyText2Char">
    <w:name w:val="Body Text 2 Char"/>
    <w:basedOn w:val="DefaultParagraphFont"/>
    <w:link w:val="BodyText2"/>
    <w:rsid w:val="00535136"/>
  </w:style>
  <w:style w:type="character" w:styleId="Hyperlink">
    <w:name w:val="Hyperlink"/>
    <w:basedOn w:val="DefaultParagraphFont"/>
    <w:uiPriority w:val="99"/>
    <w:unhideWhenUsed/>
    <w:rsid w:val="00E836D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F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F0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C0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rjmisey@wisc.edu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Reinhart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 R E I N H A R T ! 4 1 1 4 7 1 5 5 . 1 < / d o c u m e n t i d >  
     < s e n d e r i d > R M I S E Y < / s e n d e r i d >  
     < s e n d e r e m a i l > R M I S E Y @ R E I N H A R T L A W . C O M < / s e n d e r e m a i l >  
     < l a s t m o d i f i e d > 2 0 2 0 - 0 1 - 2 2 T 1 3 : 4 0 : 0 0 . 0 0 0 0 0 0 0 - 0 6 : 0 0 < / l a s t m o d i f i e d >  
     < d a t a b a s e > R E I N H A R T 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D16DA-7301-104A-94DF-3F2A6C25D971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E3F1C72B-B992-43A0-82D1-CDC1DCD15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Blank.dotx</Template>
  <TotalTime>115</TotalTime>
  <Pages>4</Pages>
  <Words>886</Words>
  <Characters>5186</Characters>
  <Application>Microsoft Office Word</Application>
  <DocSecurity>0</DocSecurity>
  <Lines>185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pcg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Information Systems</dc:creator>
  <cp:lastModifiedBy>Robert J. Misey, Jr.</cp:lastModifiedBy>
  <cp:revision>13</cp:revision>
  <cp:lastPrinted>2021-10-18T21:25:00Z</cp:lastPrinted>
  <dcterms:created xsi:type="dcterms:W3CDTF">2020-05-10T15:40:00Z</dcterms:created>
  <dcterms:modified xsi:type="dcterms:W3CDTF">2021-10-18T21:28:00Z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  <property fmtid="{D5CDD505-2E9C-101B-9397-08002B2CF9AE}" pid="3" name="DOCID">
    <vt:lpwstr>41147155</vt:lpwstr>
  </property>
</Properties>
</file>